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6C5" w:rsidRDefault="00BE2268" w:rsidP="00D346C5">
      <w:pPr>
        <w:spacing w:after="0" w:line="276" w:lineRule="auto"/>
        <w:jc w:val="both"/>
        <w:rPr>
          <w:rFonts w:ascii="Trebuchet MS" w:hAnsi="Trebuchet MS"/>
          <w:b/>
        </w:rPr>
      </w:pPr>
      <w:r w:rsidRPr="00E41BC0">
        <w:rPr>
          <w:rFonts w:ascii="Trebuchet MS" w:hAnsi="Trebuchet MS"/>
          <w:b/>
        </w:rPr>
        <w:t xml:space="preserve">CAPITOLUL XI: </w:t>
      </w:r>
      <w:proofErr w:type="spellStart"/>
      <w:r w:rsidRPr="00E41BC0">
        <w:rPr>
          <w:rFonts w:ascii="Trebuchet MS" w:hAnsi="Trebuchet MS"/>
          <w:b/>
        </w:rPr>
        <w:t>P</w:t>
      </w:r>
      <w:r w:rsidR="00D346C5">
        <w:rPr>
          <w:rFonts w:ascii="Trebuchet MS" w:hAnsi="Trebuchet MS"/>
          <w:b/>
        </w:rPr>
        <w:t>rocedura</w:t>
      </w:r>
      <w:proofErr w:type="spellEnd"/>
      <w:r w:rsidR="00D346C5">
        <w:rPr>
          <w:rFonts w:ascii="Trebuchet MS" w:hAnsi="Trebuchet MS"/>
          <w:b/>
        </w:rPr>
        <w:t xml:space="preserve"> de </w:t>
      </w:r>
      <w:proofErr w:type="spellStart"/>
      <w:r w:rsidR="00D346C5">
        <w:rPr>
          <w:rFonts w:ascii="Trebuchet MS" w:hAnsi="Trebuchet MS"/>
          <w:b/>
        </w:rPr>
        <w:t>evaluare</w:t>
      </w:r>
      <w:proofErr w:type="spellEnd"/>
      <w:r w:rsidR="00D346C5">
        <w:rPr>
          <w:rFonts w:ascii="Trebuchet MS" w:hAnsi="Trebuchet MS"/>
          <w:b/>
        </w:rPr>
        <w:t xml:space="preserve"> </w:t>
      </w:r>
      <w:proofErr w:type="spellStart"/>
      <w:r w:rsidR="00D346C5">
        <w:rPr>
          <w:rFonts w:ascii="Trebuchet MS" w:hAnsi="Trebuchet MS"/>
          <w:b/>
        </w:rPr>
        <w:t>și</w:t>
      </w:r>
      <w:proofErr w:type="spellEnd"/>
      <w:r w:rsidR="00D346C5">
        <w:rPr>
          <w:rFonts w:ascii="Trebuchet MS" w:hAnsi="Trebuchet MS"/>
          <w:b/>
        </w:rPr>
        <w:t xml:space="preserve"> </w:t>
      </w:r>
      <w:proofErr w:type="spellStart"/>
      <w:r w:rsidR="00D346C5">
        <w:rPr>
          <w:rFonts w:ascii="Trebuchet MS" w:hAnsi="Trebuchet MS"/>
          <w:b/>
        </w:rPr>
        <w:t>selecție</w:t>
      </w:r>
      <w:proofErr w:type="spellEnd"/>
      <w:r w:rsidR="00D346C5">
        <w:rPr>
          <w:rFonts w:ascii="Trebuchet MS" w:hAnsi="Trebuchet MS"/>
          <w:b/>
        </w:rPr>
        <w:t xml:space="preserve"> a </w:t>
      </w:r>
      <w:proofErr w:type="spellStart"/>
      <w:r w:rsidR="00D346C5">
        <w:rPr>
          <w:rFonts w:ascii="Trebuchet MS" w:hAnsi="Trebuchet MS"/>
          <w:b/>
        </w:rPr>
        <w:t>proiectelor</w:t>
      </w:r>
      <w:proofErr w:type="spellEnd"/>
      <w:r w:rsidR="00D346C5">
        <w:rPr>
          <w:rFonts w:ascii="Trebuchet MS" w:hAnsi="Trebuchet MS"/>
          <w:b/>
        </w:rPr>
        <w:t xml:space="preserve"> </w:t>
      </w:r>
      <w:proofErr w:type="spellStart"/>
      <w:r w:rsidR="00D346C5">
        <w:rPr>
          <w:rFonts w:ascii="Trebuchet MS" w:hAnsi="Trebuchet MS"/>
          <w:b/>
        </w:rPr>
        <w:t>depuse</w:t>
      </w:r>
      <w:proofErr w:type="spellEnd"/>
      <w:r w:rsidR="00D346C5">
        <w:rPr>
          <w:rFonts w:ascii="Trebuchet MS" w:hAnsi="Trebuchet MS"/>
          <w:b/>
        </w:rPr>
        <w:t xml:space="preserve"> </w:t>
      </w:r>
      <w:proofErr w:type="spellStart"/>
      <w:r w:rsidR="00D346C5">
        <w:rPr>
          <w:rFonts w:ascii="Trebuchet MS" w:hAnsi="Trebuchet MS"/>
          <w:b/>
        </w:rPr>
        <w:t>î</w:t>
      </w:r>
      <w:r w:rsidR="008E06D0" w:rsidRPr="00E41BC0">
        <w:rPr>
          <w:rFonts w:ascii="Trebuchet MS" w:hAnsi="Trebuchet MS"/>
          <w:b/>
        </w:rPr>
        <w:t>n</w:t>
      </w:r>
      <w:proofErr w:type="spellEnd"/>
      <w:r w:rsidR="008E06D0" w:rsidRPr="00E41BC0">
        <w:rPr>
          <w:rFonts w:ascii="Trebuchet MS" w:hAnsi="Trebuchet MS"/>
          <w:b/>
        </w:rPr>
        <w:t xml:space="preserve"> </w:t>
      </w:r>
      <w:proofErr w:type="spellStart"/>
      <w:r w:rsidR="008E06D0" w:rsidRPr="00E41BC0">
        <w:rPr>
          <w:rFonts w:ascii="Trebuchet MS" w:hAnsi="Trebuchet MS"/>
          <w:b/>
        </w:rPr>
        <w:t>cadrul</w:t>
      </w:r>
      <w:proofErr w:type="spellEnd"/>
      <w:r w:rsidR="008E06D0" w:rsidRPr="00E41BC0">
        <w:rPr>
          <w:rFonts w:ascii="Trebuchet MS" w:hAnsi="Trebuchet MS"/>
          <w:b/>
        </w:rPr>
        <w:t xml:space="preserve"> SDL</w:t>
      </w:r>
    </w:p>
    <w:tbl>
      <w:tblPr>
        <w:tblStyle w:val="TableGrid"/>
        <w:tblW w:w="0" w:type="auto"/>
        <w:tblLook w:val="04A0" w:firstRow="1" w:lastRow="0" w:firstColumn="1" w:lastColumn="0" w:noHBand="0" w:noVBand="1"/>
      </w:tblPr>
      <w:tblGrid>
        <w:gridCol w:w="4968"/>
        <w:gridCol w:w="2430"/>
        <w:gridCol w:w="2070"/>
        <w:gridCol w:w="108"/>
      </w:tblGrid>
      <w:tr w:rsidR="00E30B22" w:rsidTr="00E30B22">
        <w:tc>
          <w:tcPr>
            <w:tcW w:w="9576" w:type="dxa"/>
            <w:gridSpan w:val="4"/>
          </w:tcPr>
          <w:p w:rsidR="00E30B22" w:rsidRPr="00D346C5" w:rsidRDefault="00E30B22" w:rsidP="00E30B22">
            <w:pPr>
              <w:spacing w:line="276" w:lineRule="auto"/>
              <w:jc w:val="both"/>
              <w:rPr>
                <w:rFonts w:ascii="Trebuchet MS" w:hAnsi="Trebuchet MS"/>
              </w:rPr>
            </w:pPr>
            <w:r w:rsidRPr="00D346C5">
              <w:rPr>
                <w:rFonts w:ascii="Trebuchet MS" w:hAnsi="Trebuchet MS"/>
              </w:rPr>
              <w:t>GA</w:t>
            </w:r>
            <w:r>
              <w:rPr>
                <w:rFonts w:ascii="Trebuchet MS" w:hAnsi="Trebuchet MS"/>
              </w:rPr>
              <w:t>L Dobrogea Centrală va respecta</w:t>
            </w:r>
            <w:r w:rsidRPr="00D346C5">
              <w:rPr>
                <w:rFonts w:ascii="Trebuchet MS" w:hAnsi="Trebuchet MS"/>
              </w:rPr>
              <w:t xml:space="preserve"> procedura unitară de evaluare şi selecţie a cererilor de finanţare, a formularelor utilizate,  legislaţia naţională şi europeană în vigoare.</w:t>
            </w:r>
          </w:p>
          <w:p w:rsidR="00E30B22" w:rsidRPr="00D346C5" w:rsidRDefault="00E30B22" w:rsidP="00E30B22">
            <w:pPr>
              <w:spacing w:line="276" w:lineRule="auto"/>
              <w:jc w:val="both"/>
              <w:rPr>
                <w:rFonts w:ascii="Trebuchet MS" w:hAnsi="Trebuchet MS"/>
              </w:rPr>
            </w:pPr>
            <w:r w:rsidRPr="00D346C5">
              <w:rPr>
                <w:rFonts w:ascii="Trebuchet MS" w:hAnsi="Trebuchet MS"/>
              </w:rPr>
              <w:t>Procedura  stabileşte modul de realizare a activităţii de evaluare a cererilor de finanţare de la depunerea acestora, precum şi verificarea condiţiilor de eligibilitate şi a criteriilor de selecţie,  verificarea pe teren şi întocmirea rapoartelor de selecţie.</w:t>
            </w:r>
          </w:p>
          <w:p w:rsidR="00E30B22" w:rsidRPr="00D346C5" w:rsidRDefault="00E30B22" w:rsidP="00E30B22">
            <w:pPr>
              <w:spacing w:line="276" w:lineRule="auto"/>
              <w:jc w:val="both"/>
              <w:rPr>
                <w:rFonts w:ascii="Trebuchet MS" w:hAnsi="Trebuchet MS"/>
              </w:rPr>
            </w:pPr>
            <w:r w:rsidRPr="00D346C5">
              <w:rPr>
                <w:rFonts w:ascii="Trebuchet MS" w:hAnsi="Trebuchet MS"/>
              </w:rPr>
              <w:t>Primirea şi evaluarea pro</w:t>
            </w:r>
            <w:r>
              <w:rPr>
                <w:rFonts w:ascii="Trebuchet MS" w:hAnsi="Trebuchet MS"/>
              </w:rPr>
              <w:t xml:space="preserve">iectelor. Primirea proiectelor </w:t>
            </w:r>
            <w:r w:rsidRPr="00D346C5">
              <w:rPr>
                <w:rFonts w:ascii="Trebuchet MS" w:hAnsi="Trebuchet MS"/>
              </w:rPr>
              <w:t>se face de către GAL Dobrogea Centrală prin înregistrare în registrul de primire al proiectelor. Conformitatea  proiectelor se face în prezenţa beneficiarului pe baza fişei de verificare a conformităţii care va fi semnată de expertul care primeşte proiectul şi de beneficiar pentru luare la cunoştinţă. Proiectele neconforme pot fi retrase, completate şi redepuse până la închiderea sesiunii de depunere. Evaluarea proiectelor se realizează de către experţii din cadrul GAL cu respectarea regulilor privind conflictul de interese şi în conformitate cu procedura de evaluare a proiectelor în baza formularului “Fişa de verificare administrativă şi a criteriilor de eligibilitate”.</w:t>
            </w:r>
          </w:p>
          <w:p w:rsidR="00E30B22" w:rsidRPr="00D346C5" w:rsidRDefault="00E30B22" w:rsidP="00E30B22">
            <w:pPr>
              <w:spacing w:line="276" w:lineRule="auto"/>
              <w:jc w:val="both"/>
              <w:rPr>
                <w:rFonts w:ascii="Trebuchet MS" w:hAnsi="Trebuchet MS"/>
              </w:rPr>
            </w:pPr>
            <w:r w:rsidRPr="00D346C5">
              <w:rPr>
                <w:rFonts w:ascii="Trebuchet MS" w:hAnsi="Trebuchet MS"/>
              </w:rPr>
              <w:t>Verificarea criteriilor de eligibilitate şi a bugetului indicativ este consemnată de către experţii verificatori, prin bifare în „Fişa de verificare adm</w:t>
            </w:r>
            <w:r>
              <w:rPr>
                <w:rFonts w:ascii="Trebuchet MS" w:hAnsi="Trebuchet MS"/>
              </w:rPr>
              <w:t xml:space="preserve">inistrativă şi a criteriilor de </w:t>
            </w:r>
            <w:r w:rsidRPr="00D346C5">
              <w:rPr>
                <w:rFonts w:ascii="Trebuchet MS" w:hAnsi="Trebuchet MS"/>
              </w:rPr>
              <w:t xml:space="preserve">eligibilitate”. </w:t>
            </w:r>
          </w:p>
          <w:p w:rsidR="00E30B22" w:rsidRPr="00D346C5" w:rsidRDefault="00E30B22" w:rsidP="00E30B22">
            <w:pPr>
              <w:spacing w:line="276" w:lineRule="auto"/>
              <w:jc w:val="both"/>
              <w:rPr>
                <w:rFonts w:ascii="Trebuchet MS" w:hAnsi="Trebuchet MS"/>
              </w:rPr>
            </w:pPr>
            <w:r w:rsidRPr="00D346C5">
              <w:rPr>
                <w:rFonts w:ascii="Trebuchet MS" w:hAnsi="Trebuchet MS"/>
              </w:rPr>
              <w:t>La verificarea criteriilor de conformitate şi eligibili</w:t>
            </w:r>
            <w:r>
              <w:rPr>
                <w:rFonts w:ascii="Trebuchet MS" w:hAnsi="Trebuchet MS"/>
              </w:rPr>
              <w:t>tate se respectă regula “4 ochi”.</w:t>
            </w:r>
          </w:p>
          <w:p w:rsidR="00E30B22" w:rsidRPr="00D346C5" w:rsidRDefault="00E30B22" w:rsidP="00E30B22">
            <w:pPr>
              <w:spacing w:line="276" w:lineRule="auto"/>
              <w:jc w:val="both"/>
              <w:rPr>
                <w:rFonts w:ascii="Trebuchet MS" w:hAnsi="Trebuchet MS"/>
              </w:rPr>
            </w:pPr>
            <w:r w:rsidRPr="00D346C5">
              <w:rPr>
                <w:rFonts w:ascii="Trebuchet MS" w:hAnsi="Trebuchet MS"/>
              </w:rPr>
              <w:t xml:space="preserve">După încheiera procesului de evaluare, este convocat Comitetul de Selecţie care verifică documentele de </w:t>
            </w:r>
            <w:r>
              <w:rPr>
                <w:rFonts w:ascii="Trebuchet MS" w:hAnsi="Trebuchet MS"/>
              </w:rPr>
              <w:t>evaluare, cererile de finanţare</w:t>
            </w:r>
            <w:r w:rsidRPr="00D346C5">
              <w:rPr>
                <w:rFonts w:ascii="Trebuchet MS" w:hAnsi="Trebuchet MS"/>
              </w:rPr>
              <w:t xml:space="preserve"> şi încheie un raport al proiectelor conforme</w:t>
            </w:r>
            <w:r>
              <w:rPr>
                <w:rFonts w:ascii="Trebuchet MS" w:hAnsi="Trebuchet MS"/>
              </w:rPr>
              <w:t>,</w:t>
            </w:r>
            <w:r w:rsidRPr="00D346C5">
              <w:rPr>
                <w:rFonts w:ascii="Trebuchet MS" w:hAnsi="Trebuchet MS"/>
              </w:rPr>
              <w:t xml:space="preserve"> un raport al proiectelor retrase şi un raport de selecţie intermediar.</w:t>
            </w:r>
          </w:p>
          <w:p w:rsidR="00E30B22" w:rsidRPr="00D346C5" w:rsidRDefault="00E30B22" w:rsidP="00E30B22">
            <w:pPr>
              <w:spacing w:line="276" w:lineRule="auto"/>
              <w:jc w:val="both"/>
              <w:rPr>
                <w:rFonts w:ascii="Trebuchet MS" w:hAnsi="Trebuchet MS"/>
              </w:rPr>
            </w:pPr>
            <w:r>
              <w:rPr>
                <w:rFonts w:ascii="Trebuchet MS" w:hAnsi="Trebuchet MS"/>
              </w:rPr>
              <w:t>Componența Comitetului de Selecţie (CS)</w:t>
            </w:r>
            <w:r w:rsidRPr="00D346C5">
              <w:rPr>
                <w:rFonts w:ascii="Trebuchet MS" w:hAnsi="Trebuchet MS"/>
              </w:rPr>
              <w:t xml:space="preserve"> şi a Comisiei de Soluţionare a Contestaţiilor(CSC) este stabilită în urmă hotărârii Adunării Generale.</w:t>
            </w:r>
          </w:p>
          <w:p w:rsidR="00E30B22" w:rsidRPr="00D346C5" w:rsidRDefault="00E30B22" w:rsidP="00E30B22">
            <w:pPr>
              <w:spacing w:line="276" w:lineRule="auto"/>
              <w:jc w:val="both"/>
              <w:rPr>
                <w:rFonts w:ascii="Trebuchet MS" w:hAnsi="Trebuchet MS"/>
              </w:rPr>
            </w:pPr>
            <w:r w:rsidRPr="00D346C5">
              <w:rPr>
                <w:rFonts w:ascii="Trebuchet MS" w:hAnsi="Trebuchet MS"/>
              </w:rPr>
              <w:t>Comitetul de Selecţie este alcătuit: 7 membri (2 reprezentanţi ai instituţiilor publice, 3 reprezentanţi ai sec</w:t>
            </w:r>
            <w:r>
              <w:rPr>
                <w:rFonts w:ascii="Trebuchet MS" w:hAnsi="Trebuchet MS"/>
              </w:rPr>
              <w:t>torului privat şi 2 reprezentanț</w:t>
            </w:r>
            <w:r w:rsidRPr="00D346C5">
              <w:rPr>
                <w:rFonts w:ascii="Trebuchet MS" w:hAnsi="Trebuchet MS"/>
              </w:rPr>
              <w:t>i ai societăţii civile) şi 7 supleanţi</w:t>
            </w:r>
            <w:r>
              <w:rPr>
                <w:rFonts w:ascii="Trebuchet MS" w:hAnsi="Trebuchet MS"/>
              </w:rPr>
              <w:t xml:space="preserve"> cu aceasi reprezentare</w:t>
            </w:r>
            <w:r w:rsidRPr="00D346C5">
              <w:rPr>
                <w:rFonts w:ascii="Trebuchet MS" w:hAnsi="Trebuchet MS"/>
              </w:rPr>
              <w:t xml:space="preserve">. </w:t>
            </w:r>
          </w:p>
          <w:p w:rsidR="00E30B22" w:rsidRPr="00D346C5" w:rsidRDefault="00E30B22" w:rsidP="00E30B22">
            <w:pPr>
              <w:spacing w:line="276" w:lineRule="auto"/>
              <w:jc w:val="both"/>
              <w:rPr>
                <w:rFonts w:ascii="Trebuchet MS" w:hAnsi="Trebuchet MS"/>
              </w:rPr>
            </w:pPr>
            <w:r w:rsidRPr="00D346C5">
              <w:rPr>
                <w:rFonts w:ascii="Trebuchet MS" w:hAnsi="Trebuchet MS"/>
              </w:rPr>
              <w:t>Comisia de soluţionare a Contestaţiilor este alcătuit</w:t>
            </w:r>
            <w:r>
              <w:rPr>
                <w:rFonts w:ascii="Trebuchet MS" w:hAnsi="Trebuchet MS"/>
              </w:rPr>
              <w:t>ă din 3 membri:  1 reprezentant al</w:t>
            </w:r>
            <w:r w:rsidRPr="00D346C5">
              <w:rPr>
                <w:rFonts w:ascii="Trebuchet MS" w:hAnsi="Trebuchet MS"/>
              </w:rPr>
              <w:t xml:space="preserve"> sectorului privat şi 2 ai societăţii civile şi supleant. </w:t>
            </w:r>
          </w:p>
          <w:p w:rsidR="00E30B22" w:rsidRPr="00D346C5" w:rsidRDefault="00E30B22" w:rsidP="00E30B22">
            <w:pPr>
              <w:spacing w:line="276" w:lineRule="auto"/>
              <w:jc w:val="both"/>
              <w:rPr>
                <w:rFonts w:ascii="Trebuchet MS" w:hAnsi="Trebuchet MS"/>
              </w:rPr>
            </w:pPr>
            <w:r w:rsidRPr="00D346C5">
              <w:rPr>
                <w:rFonts w:ascii="Trebuchet MS" w:hAnsi="Trebuchet MS"/>
              </w:rPr>
              <w:t>La se</w:t>
            </w:r>
            <w:r>
              <w:rPr>
                <w:rFonts w:ascii="Trebuchet MS" w:hAnsi="Trebuchet MS"/>
              </w:rPr>
              <w:t xml:space="preserve">lecţia proiectelor, se va aplica regula </w:t>
            </w:r>
            <w:r w:rsidRPr="00D346C5">
              <w:rPr>
                <w:rFonts w:ascii="Trebuchet MS" w:hAnsi="Trebuchet MS"/>
              </w:rPr>
              <w:t>“dublului cvorum”, respectiv pentru vali</w:t>
            </w:r>
            <w:r>
              <w:rPr>
                <w:rFonts w:ascii="Trebuchet MS" w:hAnsi="Trebuchet MS"/>
              </w:rPr>
              <w:t>darea voturilor, este necesar ca</w:t>
            </w:r>
            <w:r w:rsidRPr="00D346C5">
              <w:rPr>
                <w:rFonts w:ascii="Trebuchet MS" w:hAnsi="Trebuchet MS"/>
              </w:rPr>
              <w:t xml:space="preserve"> în momentul selecţiei să fie prezenţi cel puţin 50% din membrii CSC, din care peste 50% să fie din mediul privat şi societatea civilă.</w:t>
            </w:r>
          </w:p>
          <w:p w:rsidR="00E30B22" w:rsidRPr="00D346C5" w:rsidRDefault="00E30B22" w:rsidP="00E30B22">
            <w:pPr>
              <w:spacing w:line="276" w:lineRule="auto"/>
              <w:jc w:val="both"/>
              <w:rPr>
                <w:rFonts w:ascii="Trebuchet MS" w:hAnsi="Trebuchet MS"/>
              </w:rPr>
            </w:pPr>
            <w:r w:rsidRPr="00D346C5">
              <w:rPr>
                <w:rFonts w:ascii="Trebuchet MS" w:hAnsi="Trebuchet MS"/>
              </w:rPr>
              <w:t>În situ</w:t>
            </w:r>
            <w:r>
              <w:rPr>
                <w:rFonts w:ascii="Trebuchet MS" w:hAnsi="Trebuchet MS"/>
              </w:rPr>
              <w:t>aţia în care persoana</w:t>
            </w:r>
            <w:r w:rsidRPr="00D346C5">
              <w:rPr>
                <w:rFonts w:ascii="Trebuchet MS" w:hAnsi="Trebuchet MS"/>
              </w:rPr>
              <w:t xml:space="preserve"> desemnată în Comitetul de Selecţie sau în Comisia de Soluţionare a Contestaţiilor nu poate participa, din motive obiective, la o  sesiune de selecţie, înlocuirea acesteia se face prin convocarea membrului supleant care va prelua atribuţiile titularului.</w:t>
            </w:r>
          </w:p>
          <w:p w:rsidR="00E30B22" w:rsidRPr="00D346C5" w:rsidRDefault="00E30B22" w:rsidP="00E30B22">
            <w:pPr>
              <w:spacing w:line="276" w:lineRule="auto"/>
              <w:jc w:val="both"/>
              <w:rPr>
                <w:rFonts w:ascii="Trebuchet MS" w:hAnsi="Trebuchet MS"/>
              </w:rPr>
            </w:pPr>
            <w:r w:rsidRPr="00D346C5">
              <w:rPr>
                <w:rFonts w:ascii="Trebuchet MS" w:hAnsi="Trebuchet MS"/>
              </w:rPr>
              <w:t>Preşedintele şi membrii Comitetului de Selecţie şi ai Comisiei de Soluţionare a Contestaţ</w:t>
            </w:r>
            <w:r>
              <w:rPr>
                <w:rFonts w:ascii="Trebuchet MS" w:hAnsi="Trebuchet MS"/>
              </w:rPr>
              <w:t>iilor au obligaţia de a respecta transparenţa</w:t>
            </w:r>
            <w:r w:rsidRPr="00D346C5">
              <w:rPr>
                <w:rFonts w:ascii="Trebuchet MS" w:hAnsi="Trebuchet MS"/>
              </w:rPr>
              <w:t>, confidenţialitatea şi imparţialitatea în adoptarea deciziilor. Adoptarea deciziilor se face prin votul majoritar al membrilor Comitetului de Selecţie consemnat în proce</w:t>
            </w:r>
            <w:r>
              <w:rPr>
                <w:rFonts w:ascii="Trebuchet MS" w:hAnsi="Trebuchet MS"/>
              </w:rPr>
              <w:t>sul verbal al şedinţei de selecție.</w:t>
            </w:r>
            <w:r w:rsidRPr="00D346C5">
              <w:rPr>
                <w:rFonts w:ascii="Trebuchet MS" w:hAnsi="Trebuchet MS"/>
              </w:rPr>
              <w:t xml:space="preserve"> Comisia de Soluţion</w:t>
            </w:r>
            <w:r>
              <w:rPr>
                <w:rFonts w:ascii="Trebuchet MS" w:hAnsi="Trebuchet MS"/>
              </w:rPr>
              <w:t>are a Contestaţiilor va respecta aceeaşi procedura</w:t>
            </w:r>
            <w:r w:rsidRPr="00D346C5">
              <w:rPr>
                <w:rFonts w:ascii="Trebuchet MS" w:hAnsi="Trebuchet MS"/>
              </w:rPr>
              <w:t>.</w:t>
            </w:r>
          </w:p>
          <w:p w:rsidR="00E30B22" w:rsidRDefault="00E30B22" w:rsidP="00E30B22">
            <w:pPr>
              <w:spacing w:line="276" w:lineRule="auto"/>
              <w:jc w:val="both"/>
              <w:rPr>
                <w:rFonts w:ascii="Trebuchet MS" w:hAnsi="Trebuchet MS"/>
              </w:rPr>
            </w:pPr>
            <w:r w:rsidRPr="00D346C5">
              <w:rPr>
                <w:rFonts w:ascii="Trebuchet MS" w:hAnsi="Trebuchet MS"/>
              </w:rPr>
              <w:t>Raportul de Selecţie Intermediar, va fi publicat pe pagină de web a GAL-ului. În baza acestuia, GAL va transmite rezultatele selecţiei către beneficiari. Beneficiarii care au fost notificaţi de către GAL că proiectele acestora au fost declarate neeligibile, pot depune</w:t>
            </w:r>
            <w:r w:rsidRPr="00D346C5">
              <w:rPr>
                <w:rFonts w:ascii="Trebuchet MS" w:hAnsi="Trebuchet MS"/>
              </w:rPr>
              <w:t xml:space="preserve"> </w:t>
            </w:r>
            <w:r w:rsidRPr="00D346C5">
              <w:rPr>
                <w:rFonts w:ascii="Trebuchet MS" w:hAnsi="Trebuchet MS"/>
              </w:rPr>
              <w:t>contestaţii la sediul GAL în termen de maximum 5 zile lucrătoare de la primirea notificării sau</w:t>
            </w:r>
          </w:p>
          <w:p w:rsidR="00E30B22" w:rsidRDefault="00E30B22" w:rsidP="00E30B22">
            <w:pPr>
              <w:spacing w:line="276" w:lineRule="auto"/>
              <w:jc w:val="both"/>
              <w:rPr>
                <w:rFonts w:ascii="Trebuchet MS" w:hAnsi="Trebuchet MS"/>
                <w:b/>
              </w:rPr>
            </w:pPr>
            <w:r w:rsidRPr="00D346C5">
              <w:rPr>
                <w:rFonts w:ascii="Trebuchet MS" w:hAnsi="Trebuchet MS"/>
              </w:rPr>
              <w:t>în maximum 10 zile lucrătoare de la publicarea pe pagină www.galdc.ro a Raportului</w:t>
            </w:r>
          </w:p>
        </w:tc>
      </w:tr>
      <w:tr w:rsidR="00E30B22" w:rsidTr="00E30B22">
        <w:tc>
          <w:tcPr>
            <w:tcW w:w="9576" w:type="dxa"/>
            <w:gridSpan w:val="4"/>
          </w:tcPr>
          <w:p w:rsidR="00E30B22" w:rsidRPr="00D346C5" w:rsidRDefault="00E30B22" w:rsidP="00E30B22">
            <w:pPr>
              <w:spacing w:line="276" w:lineRule="auto"/>
              <w:jc w:val="both"/>
              <w:rPr>
                <w:rFonts w:ascii="Trebuchet MS" w:hAnsi="Trebuchet MS"/>
              </w:rPr>
            </w:pPr>
            <w:bookmarkStart w:id="0" w:name="_GoBack"/>
            <w:bookmarkEnd w:id="0"/>
            <w:r w:rsidRPr="00D346C5">
              <w:rPr>
                <w:rFonts w:ascii="Trebuchet MS" w:hAnsi="Trebuchet MS"/>
              </w:rPr>
              <w:lastRenderedPageBreak/>
              <w:t xml:space="preserve">Intermediar. Contestaţiile primite vor fi analizate de către Comisia de Soluţionare a Contestaţiilor în termen de 3 zile lucrătoare de la înregistrarea contestaţiei la GAL şi rezultatele vor fi transmise Comitetului de Selecţie. Comitetul de Selecţie va emite Raportul de selecţie final, în care vor fi înscrise proiectele retrase, neeligibile, eligibile neselectate şi eligibile selectate, valoarea acestora, numele beneficiarilor, iar pentru proiectele eligibile punctajul obţinut pentru fiecare criteriu de selecţie. </w:t>
            </w:r>
          </w:p>
          <w:p w:rsidR="00E30B22" w:rsidRPr="00D346C5" w:rsidRDefault="00E30B22" w:rsidP="00E30B22">
            <w:pPr>
              <w:spacing w:line="276" w:lineRule="auto"/>
              <w:jc w:val="both"/>
              <w:rPr>
                <w:rFonts w:ascii="Trebuchet MS" w:hAnsi="Trebuchet MS"/>
              </w:rPr>
            </w:pPr>
            <w:r w:rsidRPr="00D346C5">
              <w:rPr>
                <w:rFonts w:ascii="Trebuchet MS" w:hAnsi="Trebuchet MS"/>
              </w:rPr>
              <w:t>Pentru cererile de fina</w:t>
            </w:r>
            <w:r>
              <w:rPr>
                <w:rFonts w:ascii="Trebuchet MS" w:hAnsi="Trebuchet MS"/>
              </w:rPr>
              <w:t>n</w:t>
            </w:r>
            <w:r w:rsidRPr="00D346C5">
              <w:rPr>
                <w:rFonts w:ascii="Trebuchet MS" w:hAnsi="Trebuchet MS"/>
              </w:rPr>
              <w:t>ţare care au făcut obiectul unor contestaţii</w:t>
            </w:r>
            <w:r>
              <w:rPr>
                <w:rFonts w:ascii="Trebuchet MS" w:hAnsi="Trebuchet MS"/>
              </w:rPr>
              <w:t>,</w:t>
            </w:r>
            <w:r w:rsidRPr="00D346C5">
              <w:rPr>
                <w:rFonts w:ascii="Trebuchet MS" w:hAnsi="Trebuchet MS"/>
              </w:rPr>
              <w:t xml:space="preserve"> dosarul administrativ va fi completat cu documentele emise de Comisia de Soluţionare a Contestaţiilor.</w:t>
            </w:r>
          </w:p>
          <w:p w:rsidR="00E30B22" w:rsidRPr="00D346C5" w:rsidRDefault="00E30B22" w:rsidP="00E30B22">
            <w:pPr>
              <w:spacing w:line="276" w:lineRule="auto"/>
              <w:jc w:val="both"/>
              <w:rPr>
                <w:rFonts w:ascii="Trebuchet MS" w:hAnsi="Trebuchet MS"/>
              </w:rPr>
            </w:pPr>
            <w:r w:rsidRPr="00D346C5">
              <w:rPr>
                <w:rFonts w:ascii="Trebuchet MS" w:hAnsi="Trebuchet MS"/>
              </w:rPr>
              <w:t>G</w:t>
            </w:r>
            <w:r>
              <w:rPr>
                <w:rFonts w:ascii="Trebuchet MS" w:hAnsi="Trebuchet MS"/>
              </w:rPr>
              <w:t xml:space="preserve">AL poate exclude din flux etapa </w:t>
            </w:r>
            <w:r w:rsidRPr="00D346C5">
              <w:rPr>
                <w:rFonts w:ascii="Trebuchet MS" w:hAnsi="Trebuchet MS"/>
              </w:rPr>
              <w:t>de raport intermediar şi perioada de primire a contestaţiilor şi poate să elaboreze direct Raportul de Selecţie Final în situaţia în care nu există proi</w:t>
            </w:r>
            <w:r>
              <w:rPr>
                <w:rFonts w:ascii="Trebuchet MS" w:hAnsi="Trebuchet MS"/>
              </w:rPr>
              <w:t xml:space="preserve">ecte eligibile şi neselectate, </w:t>
            </w:r>
            <w:r w:rsidRPr="00D346C5">
              <w:rPr>
                <w:rFonts w:ascii="Trebuchet MS" w:hAnsi="Trebuchet MS"/>
              </w:rPr>
              <w:t>când valoarea totală a proiectelor eligibile este mai mică sau egală cu alocarea financiară a apelului de selecţie şi când nu există condiţii care să conducă la contestarea rezultatului procesului de evaluare şi selecţie.</w:t>
            </w:r>
          </w:p>
          <w:p w:rsidR="00E30B22" w:rsidRDefault="00E30B22" w:rsidP="00E30B22">
            <w:pPr>
              <w:spacing w:line="276" w:lineRule="auto"/>
              <w:jc w:val="both"/>
              <w:rPr>
                <w:rFonts w:ascii="Trebuchet MS" w:hAnsi="Trebuchet MS"/>
              </w:rPr>
            </w:pPr>
            <w:r w:rsidRPr="00D346C5">
              <w:rPr>
                <w:rFonts w:ascii="Trebuchet MS" w:hAnsi="Trebuchet MS"/>
              </w:rPr>
              <w:t>Dacă unul din proiectele depuse pentru selectare aparţine unuia din membrii CS/C</w:t>
            </w:r>
            <w:r>
              <w:rPr>
                <w:rFonts w:ascii="Trebuchet MS" w:hAnsi="Trebuchet MS"/>
              </w:rPr>
              <w:t>SC, în această situaţie persoana(organizaţia în cauză</w:t>
            </w:r>
            <w:r w:rsidRPr="00D346C5">
              <w:rPr>
                <w:rFonts w:ascii="Trebuchet MS" w:hAnsi="Trebuchet MS"/>
              </w:rPr>
              <w:t>) nu va face parte din CS/CSC şi va fi înlocuit de  membrul supleant, Comitetul de Selec</w:t>
            </w:r>
            <w:r>
              <w:rPr>
                <w:rFonts w:ascii="Trebuchet MS" w:hAnsi="Trebuchet MS"/>
              </w:rPr>
              <w:t>ţie va avea următoarea componenț</w:t>
            </w:r>
            <w:r w:rsidRPr="00D346C5">
              <w:rPr>
                <w:rFonts w:ascii="Trebuchet MS" w:hAnsi="Trebuchet MS"/>
              </w:rPr>
              <w:t>ă:</w:t>
            </w:r>
          </w:p>
        </w:tc>
      </w:tr>
      <w:tr w:rsidR="00A968D0" w:rsidTr="00C04938">
        <w:trPr>
          <w:gridAfter w:val="1"/>
          <w:wAfter w:w="108" w:type="dxa"/>
        </w:trPr>
        <w:tc>
          <w:tcPr>
            <w:tcW w:w="9468" w:type="dxa"/>
            <w:gridSpan w:val="3"/>
            <w:shd w:val="clear" w:color="auto" w:fill="92D050"/>
          </w:tcPr>
          <w:p w:rsidR="00A968D0" w:rsidRDefault="00A968D0" w:rsidP="00C16F99">
            <w:pPr>
              <w:jc w:val="both"/>
              <w:rPr>
                <w:rFonts w:ascii="Trebuchet MS" w:hAnsi="Trebuchet MS"/>
              </w:rPr>
            </w:pPr>
            <w:r w:rsidRPr="00F01488">
              <w:rPr>
                <w:rFonts w:ascii="Trebuchet MS" w:hAnsi="Trebuchet MS"/>
                <w:b/>
              </w:rPr>
              <w:t>PARTENERI PUBLICI</w:t>
            </w:r>
            <w:r w:rsidRPr="00816C00">
              <w:rPr>
                <w:rFonts w:ascii="Trebuchet MS" w:hAnsi="Trebuchet MS"/>
              </w:rPr>
              <w:t xml:space="preserve"> </w:t>
            </w:r>
            <w:r w:rsidR="00BF2526">
              <w:rPr>
                <w:rFonts w:ascii="Trebuchet MS" w:hAnsi="Trebuchet MS"/>
              </w:rPr>
              <w:t>28.6</w:t>
            </w:r>
            <w:r w:rsidRPr="00F01488">
              <w:rPr>
                <w:rFonts w:ascii="Trebuchet MS" w:hAnsi="Trebuchet MS"/>
                <w:b/>
              </w:rPr>
              <w:t>%</w:t>
            </w:r>
          </w:p>
        </w:tc>
      </w:tr>
      <w:tr w:rsidR="00A968D0" w:rsidTr="00C04938">
        <w:trPr>
          <w:gridAfter w:val="1"/>
          <w:wAfter w:w="108" w:type="dxa"/>
        </w:trPr>
        <w:tc>
          <w:tcPr>
            <w:tcW w:w="4968" w:type="dxa"/>
          </w:tcPr>
          <w:p w:rsidR="00A968D0" w:rsidRPr="00F01488" w:rsidRDefault="00A968D0" w:rsidP="00C16F99">
            <w:pPr>
              <w:jc w:val="both"/>
              <w:rPr>
                <w:rFonts w:ascii="Trebuchet MS" w:hAnsi="Trebuchet MS"/>
                <w:b/>
              </w:rPr>
            </w:pPr>
            <w:r w:rsidRPr="00F01488">
              <w:rPr>
                <w:rFonts w:ascii="Trebuchet MS" w:hAnsi="Trebuchet MS"/>
                <w:b/>
              </w:rPr>
              <w:t>Partener</w:t>
            </w:r>
          </w:p>
        </w:tc>
        <w:tc>
          <w:tcPr>
            <w:tcW w:w="2430" w:type="dxa"/>
          </w:tcPr>
          <w:p w:rsidR="00A968D0" w:rsidRPr="00F01488" w:rsidRDefault="00A968D0" w:rsidP="00C16F99">
            <w:pPr>
              <w:jc w:val="both"/>
              <w:rPr>
                <w:rFonts w:ascii="Trebuchet MS" w:hAnsi="Trebuchet MS"/>
                <w:b/>
              </w:rPr>
            </w:pPr>
            <w:r w:rsidRPr="00F01488">
              <w:rPr>
                <w:rFonts w:ascii="Trebuchet MS" w:hAnsi="Trebuchet MS"/>
                <w:b/>
              </w:rPr>
              <w:t>Funcția în CS</w:t>
            </w:r>
          </w:p>
        </w:tc>
        <w:tc>
          <w:tcPr>
            <w:tcW w:w="2070" w:type="dxa"/>
          </w:tcPr>
          <w:p w:rsidR="00A968D0" w:rsidRPr="00F01488" w:rsidRDefault="00A968D0" w:rsidP="00C16F99">
            <w:pPr>
              <w:jc w:val="both"/>
              <w:rPr>
                <w:rFonts w:ascii="Trebuchet MS" w:hAnsi="Trebuchet MS"/>
                <w:b/>
              </w:rPr>
            </w:pPr>
            <w:r w:rsidRPr="00F01488">
              <w:rPr>
                <w:rFonts w:ascii="Trebuchet MS" w:hAnsi="Trebuchet MS"/>
                <w:b/>
              </w:rPr>
              <w:t>Tip/Observații</w:t>
            </w:r>
          </w:p>
        </w:tc>
      </w:tr>
      <w:tr w:rsidR="00A968D0" w:rsidTr="00C04938">
        <w:trPr>
          <w:gridAfter w:val="1"/>
          <w:wAfter w:w="108" w:type="dxa"/>
        </w:trPr>
        <w:tc>
          <w:tcPr>
            <w:tcW w:w="4968" w:type="dxa"/>
          </w:tcPr>
          <w:p w:rsidR="00A968D0" w:rsidRPr="00F01488" w:rsidRDefault="005A5220" w:rsidP="00C16F99">
            <w:pPr>
              <w:jc w:val="both"/>
              <w:rPr>
                <w:rFonts w:ascii="Trebuchet MS" w:hAnsi="Trebuchet MS"/>
              </w:rPr>
            </w:pPr>
            <w:r>
              <w:rPr>
                <w:rFonts w:ascii="Trebuchet MS" w:hAnsi="Trebuchet MS"/>
              </w:rPr>
              <w:t>Școala Gimnazială</w:t>
            </w:r>
            <w:r w:rsidR="00F01488" w:rsidRPr="00F01488">
              <w:rPr>
                <w:rFonts w:ascii="Trebuchet MS" w:hAnsi="Trebuchet MS"/>
              </w:rPr>
              <w:t xml:space="preserve"> N. Maraloi Saraiu</w:t>
            </w:r>
          </w:p>
        </w:tc>
        <w:tc>
          <w:tcPr>
            <w:tcW w:w="2430" w:type="dxa"/>
          </w:tcPr>
          <w:p w:rsidR="00A968D0" w:rsidRDefault="00A968D0" w:rsidP="00C16F99">
            <w:pPr>
              <w:jc w:val="both"/>
              <w:rPr>
                <w:rFonts w:ascii="Trebuchet MS" w:hAnsi="Trebuchet MS"/>
              </w:rPr>
            </w:pPr>
            <w:r>
              <w:rPr>
                <w:rFonts w:ascii="Trebuchet MS" w:hAnsi="Trebuchet MS"/>
              </w:rPr>
              <w:t>Membru</w:t>
            </w:r>
          </w:p>
        </w:tc>
        <w:tc>
          <w:tcPr>
            <w:tcW w:w="2070" w:type="dxa"/>
          </w:tcPr>
          <w:p w:rsidR="00A968D0" w:rsidRDefault="00A968D0" w:rsidP="00C16F99">
            <w:pPr>
              <w:jc w:val="both"/>
              <w:rPr>
                <w:rFonts w:ascii="Trebuchet MS" w:hAnsi="Trebuchet MS"/>
              </w:rPr>
            </w:pPr>
            <w:r>
              <w:rPr>
                <w:rFonts w:ascii="Trebuchet MS" w:hAnsi="Trebuchet MS"/>
              </w:rPr>
              <w:t>Titular</w:t>
            </w:r>
          </w:p>
        </w:tc>
      </w:tr>
      <w:tr w:rsidR="00A968D0" w:rsidTr="00C04938">
        <w:trPr>
          <w:gridAfter w:val="1"/>
          <w:wAfter w:w="108" w:type="dxa"/>
        </w:trPr>
        <w:tc>
          <w:tcPr>
            <w:tcW w:w="4968" w:type="dxa"/>
          </w:tcPr>
          <w:p w:rsidR="00A968D0" w:rsidRPr="00F01488" w:rsidRDefault="005A5220" w:rsidP="0011708E">
            <w:pPr>
              <w:jc w:val="both"/>
              <w:rPr>
                <w:rFonts w:ascii="Trebuchet MS" w:hAnsi="Trebuchet MS"/>
              </w:rPr>
            </w:pPr>
            <w:r>
              <w:rPr>
                <w:rFonts w:ascii="Trebuchet MS" w:hAnsi="Trebuchet MS"/>
              </w:rPr>
              <w:t xml:space="preserve">Școala </w:t>
            </w:r>
            <w:r>
              <w:rPr>
                <w:rFonts w:ascii="Trebuchet MS" w:hAnsi="Trebuchet MS" w:cs="Arial"/>
              </w:rPr>
              <w:t xml:space="preserve">Gimnazială </w:t>
            </w:r>
            <w:r w:rsidR="00F01488" w:rsidRPr="00F01488">
              <w:rPr>
                <w:rFonts w:ascii="Trebuchet MS" w:hAnsi="Trebuchet MS" w:cs="Arial"/>
              </w:rPr>
              <w:t xml:space="preserve">Topalu </w:t>
            </w:r>
          </w:p>
        </w:tc>
        <w:tc>
          <w:tcPr>
            <w:tcW w:w="2430" w:type="dxa"/>
          </w:tcPr>
          <w:p w:rsidR="00A968D0" w:rsidRDefault="00A968D0" w:rsidP="00C16F99">
            <w:pPr>
              <w:jc w:val="both"/>
              <w:rPr>
                <w:rFonts w:ascii="Trebuchet MS" w:hAnsi="Trebuchet MS"/>
              </w:rPr>
            </w:pPr>
            <w:r>
              <w:rPr>
                <w:rFonts w:ascii="Trebuchet MS" w:hAnsi="Trebuchet MS"/>
              </w:rPr>
              <w:t>Membru</w:t>
            </w:r>
          </w:p>
        </w:tc>
        <w:tc>
          <w:tcPr>
            <w:tcW w:w="2070" w:type="dxa"/>
          </w:tcPr>
          <w:p w:rsidR="00A968D0" w:rsidRDefault="00A968D0" w:rsidP="00C16F99">
            <w:pPr>
              <w:jc w:val="both"/>
              <w:rPr>
                <w:rFonts w:ascii="Trebuchet MS" w:hAnsi="Trebuchet MS"/>
              </w:rPr>
            </w:pPr>
            <w:r>
              <w:rPr>
                <w:rFonts w:ascii="Trebuchet MS" w:hAnsi="Trebuchet MS"/>
              </w:rPr>
              <w:t>Supleant</w:t>
            </w:r>
          </w:p>
        </w:tc>
      </w:tr>
      <w:tr w:rsidR="00A968D0" w:rsidTr="00C04938">
        <w:trPr>
          <w:gridAfter w:val="1"/>
          <w:wAfter w:w="108" w:type="dxa"/>
        </w:trPr>
        <w:tc>
          <w:tcPr>
            <w:tcW w:w="4968" w:type="dxa"/>
          </w:tcPr>
          <w:p w:rsidR="00A968D0" w:rsidRPr="00F01488" w:rsidRDefault="005A5220" w:rsidP="0011708E">
            <w:pPr>
              <w:jc w:val="both"/>
              <w:rPr>
                <w:rFonts w:ascii="Trebuchet MS" w:hAnsi="Trebuchet MS"/>
              </w:rPr>
            </w:pPr>
            <w:r>
              <w:rPr>
                <w:rFonts w:ascii="Trebuchet MS" w:hAnsi="Trebuchet MS" w:cs="Arial"/>
              </w:rPr>
              <w:t>Școala Gimnazială</w:t>
            </w:r>
            <w:r w:rsidR="00F01488" w:rsidRPr="00F01488">
              <w:rPr>
                <w:rFonts w:ascii="Trebuchet MS" w:hAnsi="Trebuchet MS" w:cs="Arial"/>
              </w:rPr>
              <w:t xml:space="preserve"> nr</w:t>
            </w:r>
            <w:r>
              <w:rPr>
                <w:rFonts w:ascii="Trebuchet MS" w:hAnsi="Trebuchet MS" w:cs="Arial"/>
              </w:rPr>
              <w:t>.</w:t>
            </w:r>
            <w:r w:rsidR="00F01488" w:rsidRPr="00F01488">
              <w:rPr>
                <w:rFonts w:ascii="Trebuchet MS" w:hAnsi="Trebuchet MS" w:cs="Arial"/>
              </w:rPr>
              <w:t xml:space="preserve"> 1 </w:t>
            </w:r>
            <w:r w:rsidR="00D346C5">
              <w:rPr>
                <w:rFonts w:ascii="Trebuchet MS" w:hAnsi="Trebuchet MS" w:cs="Arial"/>
              </w:rPr>
              <w:t>–</w:t>
            </w:r>
            <w:r w:rsidR="00F01488" w:rsidRPr="00F01488">
              <w:rPr>
                <w:rFonts w:ascii="Trebuchet MS" w:hAnsi="Trebuchet MS" w:cs="Arial"/>
              </w:rPr>
              <w:t xml:space="preserve"> </w:t>
            </w:r>
            <w:r>
              <w:rPr>
                <w:rFonts w:ascii="Trebuchet MS" w:hAnsi="Trebuchet MS" w:cs="Arial"/>
              </w:rPr>
              <w:t>S</w:t>
            </w:r>
            <w:r w:rsidRPr="00F01488">
              <w:rPr>
                <w:rFonts w:ascii="Trebuchet MS" w:hAnsi="Trebuchet MS" w:cs="Arial"/>
              </w:rPr>
              <w:t>eimeni</w:t>
            </w:r>
          </w:p>
        </w:tc>
        <w:tc>
          <w:tcPr>
            <w:tcW w:w="2430" w:type="dxa"/>
          </w:tcPr>
          <w:p w:rsidR="00A968D0" w:rsidRDefault="00A968D0" w:rsidP="00C16F99">
            <w:pPr>
              <w:jc w:val="both"/>
              <w:rPr>
                <w:rFonts w:ascii="Trebuchet MS" w:hAnsi="Trebuchet MS"/>
              </w:rPr>
            </w:pPr>
            <w:r>
              <w:rPr>
                <w:rFonts w:ascii="Trebuchet MS" w:hAnsi="Trebuchet MS"/>
              </w:rPr>
              <w:t>Membru</w:t>
            </w:r>
          </w:p>
        </w:tc>
        <w:tc>
          <w:tcPr>
            <w:tcW w:w="2070" w:type="dxa"/>
          </w:tcPr>
          <w:p w:rsidR="00A968D0" w:rsidRDefault="00A968D0" w:rsidP="00C16F99">
            <w:pPr>
              <w:jc w:val="both"/>
              <w:rPr>
                <w:rFonts w:ascii="Trebuchet MS" w:hAnsi="Trebuchet MS"/>
              </w:rPr>
            </w:pPr>
            <w:r>
              <w:rPr>
                <w:rFonts w:ascii="Trebuchet MS" w:hAnsi="Trebuchet MS"/>
              </w:rPr>
              <w:t>Titular</w:t>
            </w:r>
          </w:p>
        </w:tc>
      </w:tr>
      <w:tr w:rsidR="00A968D0" w:rsidTr="00C04938">
        <w:trPr>
          <w:gridAfter w:val="1"/>
          <w:wAfter w:w="108" w:type="dxa"/>
        </w:trPr>
        <w:tc>
          <w:tcPr>
            <w:tcW w:w="4968" w:type="dxa"/>
          </w:tcPr>
          <w:p w:rsidR="00A968D0" w:rsidRPr="00F01488" w:rsidRDefault="005A5220" w:rsidP="00C16F99">
            <w:pPr>
              <w:jc w:val="both"/>
              <w:rPr>
                <w:rFonts w:ascii="Trebuchet MS" w:hAnsi="Trebuchet MS"/>
              </w:rPr>
            </w:pPr>
            <w:r>
              <w:rPr>
                <w:rFonts w:ascii="Trebuchet MS" w:hAnsi="Trebuchet MS" w:cs="Arial"/>
              </w:rPr>
              <w:t>Școala Gimnazială</w:t>
            </w:r>
            <w:r w:rsidR="00F01488" w:rsidRPr="00F01488">
              <w:rPr>
                <w:rFonts w:ascii="Trebuchet MS" w:hAnsi="Trebuchet MS" w:cs="Arial"/>
              </w:rPr>
              <w:t xml:space="preserve"> „Dan Spataru” Aliman</w:t>
            </w:r>
          </w:p>
        </w:tc>
        <w:tc>
          <w:tcPr>
            <w:tcW w:w="2430" w:type="dxa"/>
          </w:tcPr>
          <w:p w:rsidR="00A968D0" w:rsidRDefault="00A968D0" w:rsidP="00C16F99">
            <w:pPr>
              <w:jc w:val="both"/>
              <w:rPr>
                <w:rFonts w:ascii="Trebuchet MS" w:hAnsi="Trebuchet MS"/>
              </w:rPr>
            </w:pPr>
            <w:r>
              <w:rPr>
                <w:rFonts w:ascii="Trebuchet MS" w:hAnsi="Trebuchet MS"/>
              </w:rPr>
              <w:t>Membru</w:t>
            </w:r>
          </w:p>
        </w:tc>
        <w:tc>
          <w:tcPr>
            <w:tcW w:w="2070" w:type="dxa"/>
          </w:tcPr>
          <w:p w:rsidR="00A968D0" w:rsidRDefault="00A968D0" w:rsidP="00C16F99">
            <w:pPr>
              <w:jc w:val="both"/>
              <w:rPr>
                <w:rFonts w:ascii="Trebuchet MS" w:hAnsi="Trebuchet MS"/>
              </w:rPr>
            </w:pPr>
            <w:r>
              <w:rPr>
                <w:rFonts w:ascii="Trebuchet MS" w:hAnsi="Trebuchet MS"/>
              </w:rPr>
              <w:t>Supleant</w:t>
            </w:r>
          </w:p>
        </w:tc>
      </w:tr>
      <w:tr w:rsidR="00A968D0" w:rsidTr="00C04938">
        <w:trPr>
          <w:gridAfter w:val="1"/>
          <w:wAfter w:w="108" w:type="dxa"/>
        </w:trPr>
        <w:tc>
          <w:tcPr>
            <w:tcW w:w="9468" w:type="dxa"/>
            <w:gridSpan w:val="3"/>
            <w:shd w:val="clear" w:color="auto" w:fill="92D050"/>
          </w:tcPr>
          <w:p w:rsidR="00A968D0" w:rsidRPr="00F01488" w:rsidRDefault="00A968D0" w:rsidP="00C16F99">
            <w:pPr>
              <w:jc w:val="both"/>
              <w:rPr>
                <w:rFonts w:ascii="Trebuchet MS" w:hAnsi="Trebuchet MS"/>
                <w:b/>
              </w:rPr>
            </w:pPr>
            <w:r w:rsidRPr="00F01488">
              <w:rPr>
                <w:rFonts w:ascii="Trebuchet MS" w:hAnsi="Trebuchet MS"/>
                <w:b/>
              </w:rPr>
              <w:t xml:space="preserve">PARTENERI PRIVAȚI </w:t>
            </w:r>
            <w:r w:rsidR="00BF2526">
              <w:rPr>
                <w:rFonts w:ascii="Trebuchet MS" w:hAnsi="Trebuchet MS"/>
                <w:b/>
              </w:rPr>
              <w:t>42.8</w:t>
            </w:r>
            <w:r w:rsidRPr="00F01488">
              <w:rPr>
                <w:rFonts w:ascii="Trebuchet MS" w:hAnsi="Trebuchet MS"/>
                <w:b/>
              </w:rPr>
              <w:t>%</w:t>
            </w:r>
          </w:p>
        </w:tc>
      </w:tr>
      <w:tr w:rsidR="00A968D0" w:rsidTr="00C04938">
        <w:trPr>
          <w:gridAfter w:val="1"/>
          <w:wAfter w:w="108" w:type="dxa"/>
        </w:trPr>
        <w:tc>
          <w:tcPr>
            <w:tcW w:w="4968" w:type="dxa"/>
          </w:tcPr>
          <w:p w:rsidR="00A968D0" w:rsidRPr="00F01488" w:rsidRDefault="00A968D0" w:rsidP="00C16F99">
            <w:pPr>
              <w:jc w:val="both"/>
              <w:rPr>
                <w:rFonts w:ascii="Trebuchet MS" w:hAnsi="Trebuchet MS"/>
                <w:b/>
              </w:rPr>
            </w:pPr>
            <w:r w:rsidRPr="00F01488">
              <w:rPr>
                <w:rFonts w:ascii="Trebuchet MS" w:hAnsi="Trebuchet MS"/>
                <w:b/>
              </w:rPr>
              <w:t>Partener</w:t>
            </w:r>
          </w:p>
        </w:tc>
        <w:tc>
          <w:tcPr>
            <w:tcW w:w="2430" w:type="dxa"/>
          </w:tcPr>
          <w:p w:rsidR="00A968D0" w:rsidRPr="00F01488" w:rsidRDefault="00A968D0" w:rsidP="00C16F99">
            <w:pPr>
              <w:jc w:val="both"/>
              <w:rPr>
                <w:rFonts w:ascii="Trebuchet MS" w:hAnsi="Trebuchet MS"/>
                <w:b/>
              </w:rPr>
            </w:pPr>
            <w:r w:rsidRPr="00F01488">
              <w:rPr>
                <w:rFonts w:ascii="Trebuchet MS" w:hAnsi="Trebuchet MS"/>
                <w:b/>
              </w:rPr>
              <w:t>Funcția în CS</w:t>
            </w:r>
          </w:p>
        </w:tc>
        <w:tc>
          <w:tcPr>
            <w:tcW w:w="2070" w:type="dxa"/>
          </w:tcPr>
          <w:p w:rsidR="00A968D0" w:rsidRPr="00F01488" w:rsidRDefault="00A968D0" w:rsidP="00C16F99">
            <w:pPr>
              <w:jc w:val="both"/>
              <w:rPr>
                <w:rFonts w:ascii="Trebuchet MS" w:hAnsi="Trebuchet MS"/>
                <w:b/>
              </w:rPr>
            </w:pPr>
            <w:r w:rsidRPr="00F01488">
              <w:rPr>
                <w:rFonts w:ascii="Trebuchet MS" w:hAnsi="Trebuchet MS"/>
                <w:b/>
              </w:rPr>
              <w:t>Tip/Observații</w:t>
            </w:r>
          </w:p>
        </w:tc>
      </w:tr>
      <w:tr w:rsidR="00A968D0" w:rsidTr="00C04938">
        <w:trPr>
          <w:gridAfter w:val="1"/>
          <w:wAfter w:w="108" w:type="dxa"/>
        </w:trPr>
        <w:tc>
          <w:tcPr>
            <w:tcW w:w="4968" w:type="dxa"/>
          </w:tcPr>
          <w:p w:rsidR="00A968D0" w:rsidRPr="00BF2526" w:rsidRDefault="00F01488" w:rsidP="00C16F99">
            <w:pPr>
              <w:jc w:val="both"/>
              <w:rPr>
                <w:rFonts w:ascii="Trebuchet MS" w:hAnsi="Trebuchet MS"/>
              </w:rPr>
            </w:pPr>
            <w:r w:rsidRPr="00BF2526">
              <w:rPr>
                <w:rFonts w:ascii="Trebuchet MS" w:hAnsi="Trebuchet MS"/>
                <w:b/>
              </w:rPr>
              <w:t>II</w:t>
            </w:r>
            <w:r w:rsidRPr="00BF2526">
              <w:rPr>
                <w:rFonts w:ascii="Trebuchet MS" w:hAnsi="Trebuchet MS"/>
              </w:rPr>
              <w:t xml:space="preserve"> Salcianu Ciprian </w:t>
            </w:r>
            <w:r w:rsidR="0011708E">
              <w:rPr>
                <w:rFonts w:ascii="Trebuchet MS" w:hAnsi="Trebuchet MS"/>
              </w:rPr>
              <w:t>com Horia</w:t>
            </w:r>
          </w:p>
        </w:tc>
        <w:tc>
          <w:tcPr>
            <w:tcW w:w="2430" w:type="dxa"/>
          </w:tcPr>
          <w:p w:rsidR="00A968D0" w:rsidRPr="00BF2526" w:rsidRDefault="00A968D0" w:rsidP="00C16F99">
            <w:pPr>
              <w:jc w:val="both"/>
              <w:rPr>
                <w:rFonts w:ascii="Trebuchet MS" w:hAnsi="Trebuchet MS"/>
              </w:rPr>
            </w:pPr>
            <w:r w:rsidRPr="00BF2526">
              <w:rPr>
                <w:rFonts w:ascii="Trebuchet MS" w:hAnsi="Trebuchet MS"/>
              </w:rPr>
              <w:t>Președinte</w:t>
            </w:r>
          </w:p>
        </w:tc>
        <w:tc>
          <w:tcPr>
            <w:tcW w:w="2070" w:type="dxa"/>
          </w:tcPr>
          <w:p w:rsidR="00A968D0" w:rsidRPr="00BF2526" w:rsidRDefault="00A968D0" w:rsidP="00C16F99">
            <w:pPr>
              <w:jc w:val="both"/>
              <w:rPr>
                <w:rFonts w:ascii="Trebuchet MS" w:hAnsi="Trebuchet MS"/>
              </w:rPr>
            </w:pPr>
            <w:r w:rsidRPr="00BF2526">
              <w:rPr>
                <w:rFonts w:ascii="Trebuchet MS" w:hAnsi="Trebuchet MS"/>
              </w:rPr>
              <w:t>Titular</w:t>
            </w:r>
          </w:p>
        </w:tc>
      </w:tr>
      <w:tr w:rsidR="00A968D0" w:rsidTr="00C04938">
        <w:trPr>
          <w:gridAfter w:val="1"/>
          <w:wAfter w:w="108" w:type="dxa"/>
        </w:trPr>
        <w:tc>
          <w:tcPr>
            <w:tcW w:w="4968" w:type="dxa"/>
          </w:tcPr>
          <w:p w:rsidR="00A968D0" w:rsidRPr="00BF2526" w:rsidRDefault="005A5220" w:rsidP="00C16F99">
            <w:pPr>
              <w:jc w:val="both"/>
              <w:rPr>
                <w:rFonts w:ascii="Trebuchet MS" w:hAnsi="Trebuchet MS"/>
              </w:rPr>
            </w:pPr>
            <w:r>
              <w:rPr>
                <w:rFonts w:ascii="Trebuchet MS" w:hAnsi="Trebuchet MS"/>
              </w:rPr>
              <w:t>PFA Boantă</w:t>
            </w:r>
            <w:r w:rsidR="00F01488" w:rsidRPr="00BF2526">
              <w:rPr>
                <w:rFonts w:ascii="Trebuchet MS" w:hAnsi="Trebuchet MS"/>
              </w:rPr>
              <w:t xml:space="preserve"> Costel Mihai</w:t>
            </w:r>
            <w:r w:rsidR="0011708E">
              <w:rPr>
                <w:rFonts w:ascii="Trebuchet MS" w:hAnsi="Trebuchet MS"/>
              </w:rPr>
              <w:t xml:space="preserve"> com Saligny</w:t>
            </w:r>
          </w:p>
        </w:tc>
        <w:tc>
          <w:tcPr>
            <w:tcW w:w="2430" w:type="dxa"/>
          </w:tcPr>
          <w:p w:rsidR="00A968D0" w:rsidRPr="00BF2526" w:rsidRDefault="00A968D0" w:rsidP="00C16F99">
            <w:pPr>
              <w:jc w:val="both"/>
              <w:rPr>
                <w:rFonts w:ascii="Trebuchet MS" w:hAnsi="Trebuchet MS"/>
              </w:rPr>
            </w:pPr>
            <w:r w:rsidRPr="00BF2526">
              <w:rPr>
                <w:rFonts w:ascii="Trebuchet MS" w:hAnsi="Trebuchet MS"/>
              </w:rPr>
              <w:t>Președinte</w:t>
            </w:r>
          </w:p>
        </w:tc>
        <w:tc>
          <w:tcPr>
            <w:tcW w:w="2070" w:type="dxa"/>
          </w:tcPr>
          <w:p w:rsidR="00A968D0" w:rsidRPr="00BF2526" w:rsidRDefault="00A968D0" w:rsidP="00C16F99">
            <w:pPr>
              <w:jc w:val="both"/>
              <w:rPr>
                <w:rFonts w:ascii="Trebuchet MS" w:hAnsi="Trebuchet MS"/>
              </w:rPr>
            </w:pPr>
            <w:r w:rsidRPr="00BF2526">
              <w:rPr>
                <w:rFonts w:ascii="Trebuchet MS" w:hAnsi="Trebuchet MS"/>
              </w:rPr>
              <w:t>Supleant</w:t>
            </w:r>
          </w:p>
        </w:tc>
      </w:tr>
      <w:tr w:rsidR="00A968D0" w:rsidTr="00C04938">
        <w:trPr>
          <w:gridAfter w:val="1"/>
          <w:wAfter w:w="108" w:type="dxa"/>
        </w:trPr>
        <w:tc>
          <w:tcPr>
            <w:tcW w:w="4968" w:type="dxa"/>
          </w:tcPr>
          <w:p w:rsidR="00A968D0" w:rsidRPr="00BF2526" w:rsidRDefault="005A5220" w:rsidP="00C16F99">
            <w:pPr>
              <w:jc w:val="both"/>
              <w:rPr>
                <w:rFonts w:ascii="Trebuchet MS" w:hAnsi="Trebuchet MS"/>
              </w:rPr>
            </w:pPr>
            <w:r>
              <w:rPr>
                <w:rFonts w:ascii="Trebuchet MS" w:hAnsi="Trebuchet MS" w:cs="Arial"/>
              </w:rPr>
              <w:t>PFA Chiriță</w:t>
            </w:r>
            <w:r w:rsidR="00F01488" w:rsidRPr="00BF2526">
              <w:rPr>
                <w:rFonts w:ascii="Trebuchet MS" w:hAnsi="Trebuchet MS" w:cs="Arial"/>
              </w:rPr>
              <w:t xml:space="preserve"> Larisa Cecilia</w:t>
            </w:r>
            <w:r>
              <w:rPr>
                <w:rFonts w:ascii="Trebuchet MS" w:hAnsi="Trebuchet MS" w:cs="Arial"/>
              </w:rPr>
              <w:t xml:space="preserve"> com Peș</w:t>
            </w:r>
            <w:r w:rsidR="0011708E">
              <w:rPr>
                <w:rFonts w:ascii="Trebuchet MS" w:hAnsi="Trebuchet MS" w:cs="Arial"/>
              </w:rPr>
              <w:t>tera</w:t>
            </w:r>
          </w:p>
        </w:tc>
        <w:tc>
          <w:tcPr>
            <w:tcW w:w="2430" w:type="dxa"/>
          </w:tcPr>
          <w:p w:rsidR="00A968D0" w:rsidRPr="00BF2526" w:rsidRDefault="00A968D0" w:rsidP="00C16F99">
            <w:pPr>
              <w:jc w:val="both"/>
              <w:rPr>
                <w:rFonts w:ascii="Trebuchet MS" w:hAnsi="Trebuchet MS"/>
              </w:rPr>
            </w:pPr>
            <w:r w:rsidRPr="00BF2526">
              <w:rPr>
                <w:rFonts w:ascii="Trebuchet MS" w:hAnsi="Trebuchet MS"/>
              </w:rPr>
              <w:t>Membru</w:t>
            </w:r>
          </w:p>
        </w:tc>
        <w:tc>
          <w:tcPr>
            <w:tcW w:w="2070" w:type="dxa"/>
          </w:tcPr>
          <w:p w:rsidR="00A968D0" w:rsidRPr="00BF2526" w:rsidRDefault="00A968D0" w:rsidP="00C16F99">
            <w:pPr>
              <w:jc w:val="both"/>
              <w:rPr>
                <w:rFonts w:ascii="Trebuchet MS" w:hAnsi="Trebuchet MS"/>
              </w:rPr>
            </w:pPr>
            <w:r w:rsidRPr="00BF2526">
              <w:rPr>
                <w:rFonts w:ascii="Trebuchet MS" w:hAnsi="Trebuchet MS"/>
              </w:rPr>
              <w:t>Titular</w:t>
            </w:r>
          </w:p>
        </w:tc>
      </w:tr>
      <w:tr w:rsidR="00A968D0" w:rsidTr="00C04938">
        <w:trPr>
          <w:gridAfter w:val="1"/>
          <w:wAfter w:w="108" w:type="dxa"/>
        </w:trPr>
        <w:tc>
          <w:tcPr>
            <w:tcW w:w="4968" w:type="dxa"/>
          </w:tcPr>
          <w:p w:rsidR="00A968D0" w:rsidRPr="00BF2526" w:rsidRDefault="00F01488" w:rsidP="00C16F99">
            <w:pPr>
              <w:jc w:val="both"/>
              <w:rPr>
                <w:rFonts w:ascii="Trebuchet MS" w:hAnsi="Trebuchet MS"/>
              </w:rPr>
            </w:pPr>
            <w:r w:rsidRPr="00BF2526">
              <w:rPr>
                <w:rFonts w:ascii="Trebuchet MS" w:hAnsi="Trebuchet MS" w:cs="Arial"/>
              </w:rPr>
              <w:t>PFA Tarcea Florin</w:t>
            </w:r>
            <w:r w:rsidR="0011708E">
              <w:rPr>
                <w:rFonts w:ascii="Trebuchet MS" w:hAnsi="Trebuchet MS" w:cs="Arial"/>
              </w:rPr>
              <w:t xml:space="preserve"> com Casimcea</w:t>
            </w:r>
          </w:p>
        </w:tc>
        <w:tc>
          <w:tcPr>
            <w:tcW w:w="2430" w:type="dxa"/>
          </w:tcPr>
          <w:p w:rsidR="00A968D0" w:rsidRPr="00BF2526" w:rsidRDefault="00A968D0" w:rsidP="00C16F99">
            <w:pPr>
              <w:jc w:val="both"/>
              <w:rPr>
                <w:rFonts w:ascii="Trebuchet MS" w:hAnsi="Trebuchet MS"/>
              </w:rPr>
            </w:pPr>
            <w:r w:rsidRPr="00BF2526">
              <w:rPr>
                <w:rFonts w:ascii="Trebuchet MS" w:hAnsi="Trebuchet MS"/>
              </w:rPr>
              <w:t>Membru</w:t>
            </w:r>
          </w:p>
        </w:tc>
        <w:tc>
          <w:tcPr>
            <w:tcW w:w="2070" w:type="dxa"/>
          </w:tcPr>
          <w:p w:rsidR="00A968D0" w:rsidRPr="00BF2526" w:rsidRDefault="00A968D0" w:rsidP="00C16F99">
            <w:pPr>
              <w:jc w:val="both"/>
              <w:rPr>
                <w:rFonts w:ascii="Trebuchet MS" w:hAnsi="Trebuchet MS"/>
              </w:rPr>
            </w:pPr>
            <w:r w:rsidRPr="00BF2526">
              <w:rPr>
                <w:rFonts w:ascii="Trebuchet MS" w:hAnsi="Trebuchet MS"/>
              </w:rPr>
              <w:t>Supleant</w:t>
            </w:r>
          </w:p>
        </w:tc>
      </w:tr>
      <w:tr w:rsidR="00A968D0" w:rsidTr="00C04938">
        <w:trPr>
          <w:gridAfter w:val="1"/>
          <w:wAfter w:w="108" w:type="dxa"/>
        </w:trPr>
        <w:tc>
          <w:tcPr>
            <w:tcW w:w="4968" w:type="dxa"/>
          </w:tcPr>
          <w:p w:rsidR="00A968D0" w:rsidRPr="00BF2526" w:rsidRDefault="00BF2526" w:rsidP="00C16F99">
            <w:pPr>
              <w:jc w:val="both"/>
              <w:rPr>
                <w:rFonts w:ascii="Trebuchet MS" w:hAnsi="Trebuchet MS"/>
              </w:rPr>
            </w:pPr>
            <w:r w:rsidRPr="00BF2526">
              <w:rPr>
                <w:rFonts w:ascii="Trebuchet MS" w:hAnsi="Trebuchet MS" w:cs="Arial"/>
              </w:rPr>
              <w:t>I</w:t>
            </w:r>
            <w:r w:rsidR="005A5220">
              <w:rPr>
                <w:rFonts w:ascii="Trebuchet MS" w:hAnsi="Trebuchet MS" w:cs="Arial"/>
              </w:rPr>
              <w:t>I Ș</w:t>
            </w:r>
            <w:r w:rsidRPr="00BF2526">
              <w:rPr>
                <w:rFonts w:ascii="Trebuchet MS" w:hAnsi="Trebuchet MS" w:cs="Arial"/>
              </w:rPr>
              <w:t>tefan Gabriel</w:t>
            </w:r>
            <w:r w:rsidR="005A5220">
              <w:rPr>
                <w:rFonts w:ascii="Trebuchet MS" w:hAnsi="Trebuchet MS" w:cs="Arial"/>
              </w:rPr>
              <w:t xml:space="preserve"> com Ciocâ</w:t>
            </w:r>
            <w:r w:rsidR="0011708E">
              <w:rPr>
                <w:rFonts w:ascii="Trebuchet MS" w:hAnsi="Trebuchet MS" w:cs="Arial"/>
              </w:rPr>
              <w:t>rlia</w:t>
            </w:r>
          </w:p>
        </w:tc>
        <w:tc>
          <w:tcPr>
            <w:tcW w:w="2430" w:type="dxa"/>
          </w:tcPr>
          <w:p w:rsidR="00A968D0" w:rsidRPr="00BF2526" w:rsidRDefault="00A968D0" w:rsidP="00C16F99">
            <w:pPr>
              <w:jc w:val="both"/>
              <w:rPr>
                <w:rFonts w:ascii="Trebuchet MS" w:hAnsi="Trebuchet MS"/>
              </w:rPr>
            </w:pPr>
            <w:r w:rsidRPr="00BF2526">
              <w:rPr>
                <w:rFonts w:ascii="Trebuchet MS" w:hAnsi="Trebuchet MS"/>
              </w:rPr>
              <w:t>Membru</w:t>
            </w:r>
          </w:p>
        </w:tc>
        <w:tc>
          <w:tcPr>
            <w:tcW w:w="2070" w:type="dxa"/>
          </w:tcPr>
          <w:p w:rsidR="00A968D0" w:rsidRPr="00BF2526" w:rsidRDefault="00A968D0" w:rsidP="00C16F99">
            <w:pPr>
              <w:jc w:val="both"/>
              <w:rPr>
                <w:rFonts w:ascii="Trebuchet MS" w:hAnsi="Trebuchet MS"/>
              </w:rPr>
            </w:pPr>
            <w:r w:rsidRPr="00BF2526">
              <w:rPr>
                <w:rFonts w:ascii="Trebuchet MS" w:hAnsi="Trebuchet MS"/>
              </w:rPr>
              <w:t>Titular</w:t>
            </w:r>
          </w:p>
        </w:tc>
      </w:tr>
      <w:tr w:rsidR="00A968D0" w:rsidTr="00C04938">
        <w:trPr>
          <w:gridAfter w:val="1"/>
          <w:wAfter w:w="108" w:type="dxa"/>
        </w:trPr>
        <w:tc>
          <w:tcPr>
            <w:tcW w:w="4968" w:type="dxa"/>
          </w:tcPr>
          <w:p w:rsidR="00A968D0" w:rsidRPr="00BF2526" w:rsidRDefault="00BF2526" w:rsidP="00C16F99">
            <w:pPr>
              <w:jc w:val="both"/>
              <w:rPr>
                <w:rFonts w:ascii="Trebuchet MS" w:hAnsi="Trebuchet MS"/>
              </w:rPr>
            </w:pPr>
            <w:r w:rsidRPr="00BF2526">
              <w:rPr>
                <w:rFonts w:ascii="Trebuchet MS" w:hAnsi="Trebuchet MS" w:cs="Arial"/>
              </w:rPr>
              <w:t>SC Eco DBR Invest SRL</w:t>
            </w:r>
            <w:r w:rsidR="005A5220">
              <w:rPr>
                <w:rFonts w:ascii="Trebuchet MS" w:hAnsi="Trebuchet MS" w:cs="Arial"/>
              </w:rPr>
              <w:t xml:space="preserve"> com Gâ</w:t>
            </w:r>
            <w:r w:rsidR="0011708E">
              <w:rPr>
                <w:rFonts w:ascii="Trebuchet MS" w:hAnsi="Trebuchet MS" w:cs="Arial"/>
              </w:rPr>
              <w:t>rliciu</w:t>
            </w:r>
          </w:p>
        </w:tc>
        <w:tc>
          <w:tcPr>
            <w:tcW w:w="2430" w:type="dxa"/>
          </w:tcPr>
          <w:p w:rsidR="00A968D0" w:rsidRPr="00BF2526" w:rsidRDefault="00A968D0" w:rsidP="00C16F99">
            <w:pPr>
              <w:jc w:val="both"/>
              <w:rPr>
                <w:rFonts w:ascii="Trebuchet MS" w:hAnsi="Trebuchet MS"/>
              </w:rPr>
            </w:pPr>
            <w:r w:rsidRPr="00BF2526">
              <w:rPr>
                <w:rFonts w:ascii="Trebuchet MS" w:hAnsi="Trebuchet MS"/>
              </w:rPr>
              <w:t>Membru</w:t>
            </w:r>
          </w:p>
        </w:tc>
        <w:tc>
          <w:tcPr>
            <w:tcW w:w="2070" w:type="dxa"/>
          </w:tcPr>
          <w:p w:rsidR="00A968D0" w:rsidRPr="00BF2526" w:rsidRDefault="00A968D0" w:rsidP="00C16F99">
            <w:pPr>
              <w:jc w:val="both"/>
              <w:rPr>
                <w:rFonts w:ascii="Trebuchet MS" w:hAnsi="Trebuchet MS"/>
              </w:rPr>
            </w:pPr>
            <w:r w:rsidRPr="00BF2526">
              <w:rPr>
                <w:rFonts w:ascii="Trebuchet MS" w:hAnsi="Trebuchet MS"/>
              </w:rPr>
              <w:t>Supleant</w:t>
            </w:r>
          </w:p>
        </w:tc>
      </w:tr>
      <w:tr w:rsidR="00A968D0" w:rsidTr="00C04938">
        <w:trPr>
          <w:gridAfter w:val="1"/>
          <w:wAfter w:w="108" w:type="dxa"/>
        </w:trPr>
        <w:tc>
          <w:tcPr>
            <w:tcW w:w="9468" w:type="dxa"/>
            <w:gridSpan w:val="3"/>
            <w:shd w:val="clear" w:color="auto" w:fill="92D050"/>
          </w:tcPr>
          <w:p w:rsidR="00A968D0" w:rsidRDefault="00A968D0" w:rsidP="00C16F99">
            <w:pPr>
              <w:jc w:val="both"/>
              <w:rPr>
                <w:rFonts w:ascii="Trebuchet MS" w:hAnsi="Trebuchet MS"/>
              </w:rPr>
            </w:pPr>
            <w:r>
              <w:rPr>
                <w:rFonts w:ascii="Trebuchet MS" w:hAnsi="Trebuchet MS"/>
              </w:rPr>
              <w:t>SOCIETATE CIVILĂ</w:t>
            </w:r>
            <w:r w:rsidR="00BF2526">
              <w:rPr>
                <w:rFonts w:ascii="Trebuchet MS" w:hAnsi="Trebuchet MS"/>
              </w:rPr>
              <w:t xml:space="preserve"> 28.6</w:t>
            </w:r>
            <w:r>
              <w:rPr>
                <w:rFonts w:ascii="Trebuchet MS" w:hAnsi="Trebuchet MS"/>
              </w:rPr>
              <w:t xml:space="preserve"> %</w:t>
            </w:r>
          </w:p>
        </w:tc>
      </w:tr>
      <w:tr w:rsidR="00A968D0" w:rsidTr="00C04938">
        <w:trPr>
          <w:gridAfter w:val="1"/>
          <w:wAfter w:w="108" w:type="dxa"/>
        </w:trPr>
        <w:tc>
          <w:tcPr>
            <w:tcW w:w="4968" w:type="dxa"/>
          </w:tcPr>
          <w:p w:rsidR="00A968D0" w:rsidRDefault="00A968D0" w:rsidP="00C16F99">
            <w:pPr>
              <w:jc w:val="both"/>
              <w:rPr>
                <w:rFonts w:ascii="Trebuchet MS" w:hAnsi="Trebuchet MS"/>
              </w:rPr>
            </w:pPr>
            <w:r>
              <w:rPr>
                <w:rFonts w:ascii="Trebuchet MS" w:hAnsi="Trebuchet MS"/>
              </w:rPr>
              <w:t>Partener</w:t>
            </w:r>
          </w:p>
        </w:tc>
        <w:tc>
          <w:tcPr>
            <w:tcW w:w="2430" w:type="dxa"/>
          </w:tcPr>
          <w:p w:rsidR="00A968D0" w:rsidRDefault="00A968D0" w:rsidP="00C16F99">
            <w:pPr>
              <w:jc w:val="both"/>
              <w:rPr>
                <w:rFonts w:ascii="Trebuchet MS" w:hAnsi="Trebuchet MS"/>
              </w:rPr>
            </w:pPr>
            <w:r>
              <w:rPr>
                <w:rFonts w:ascii="Trebuchet MS" w:hAnsi="Trebuchet MS"/>
              </w:rPr>
              <w:t>Funcția în CS</w:t>
            </w:r>
          </w:p>
        </w:tc>
        <w:tc>
          <w:tcPr>
            <w:tcW w:w="2070" w:type="dxa"/>
          </w:tcPr>
          <w:p w:rsidR="00A968D0" w:rsidRDefault="00A968D0" w:rsidP="00C16F99">
            <w:pPr>
              <w:jc w:val="both"/>
              <w:rPr>
                <w:rFonts w:ascii="Trebuchet MS" w:hAnsi="Trebuchet MS"/>
              </w:rPr>
            </w:pPr>
            <w:r>
              <w:rPr>
                <w:rFonts w:ascii="Trebuchet MS" w:hAnsi="Trebuchet MS"/>
              </w:rPr>
              <w:t>Tip/Observații</w:t>
            </w:r>
          </w:p>
        </w:tc>
      </w:tr>
      <w:tr w:rsidR="00A968D0" w:rsidTr="00C04938">
        <w:trPr>
          <w:gridAfter w:val="1"/>
          <w:wAfter w:w="108" w:type="dxa"/>
        </w:trPr>
        <w:tc>
          <w:tcPr>
            <w:tcW w:w="4968" w:type="dxa"/>
          </w:tcPr>
          <w:p w:rsidR="00A968D0" w:rsidRPr="00BF2526" w:rsidRDefault="00BF2526" w:rsidP="0011708E">
            <w:pPr>
              <w:jc w:val="both"/>
              <w:rPr>
                <w:rFonts w:ascii="Trebuchet MS" w:hAnsi="Trebuchet MS"/>
              </w:rPr>
            </w:pPr>
            <w:r w:rsidRPr="00BF2526">
              <w:rPr>
                <w:rFonts w:ascii="Trebuchet MS" w:hAnsi="Trebuchet MS" w:cs="Arial"/>
              </w:rPr>
              <w:t xml:space="preserve">Parohia Tortoman </w:t>
            </w:r>
          </w:p>
        </w:tc>
        <w:tc>
          <w:tcPr>
            <w:tcW w:w="2430" w:type="dxa"/>
          </w:tcPr>
          <w:p w:rsidR="00A968D0" w:rsidRPr="00BF2526" w:rsidRDefault="00A968D0" w:rsidP="00C16F99">
            <w:pPr>
              <w:jc w:val="both"/>
              <w:rPr>
                <w:rFonts w:ascii="Trebuchet MS" w:hAnsi="Trebuchet MS"/>
              </w:rPr>
            </w:pPr>
            <w:r w:rsidRPr="00BF2526">
              <w:rPr>
                <w:rFonts w:ascii="Trebuchet MS" w:hAnsi="Trebuchet MS"/>
              </w:rPr>
              <w:t>Membru</w:t>
            </w:r>
          </w:p>
        </w:tc>
        <w:tc>
          <w:tcPr>
            <w:tcW w:w="2070" w:type="dxa"/>
          </w:tcPr>
          <w:p w:rsidR="00A968D0" w:rsidRPr="00BF2526" w:rsidRDefault="00A968D0" w:rsidP="00C16F99">
            <w:pPr>
              <w:jc w:val="both"/>
              <w:rPr>
                <w:rFonts w:ascii="Trebuchet MS" w:hAnsi="Trebuchet MS"/>
              </w:rPr>
            </w:pPr>
            <w:r w:rsidRPr="00BF2526">
              <w:rPr>
                <w:rFonts w:ascii="Trebuchet MS" w:hAnsi="Trebuchet MS"/>
              </w:rPr>
              <w:t>Titular</w:t>
            </w:r>
          </w:p>
        </w:tc>
      </w:tr>
      <w:tr w:rsidR="00A968D0" w:rsidTr="00C04938">
        <w:trPr>
          <w:gridAfter w:val="1"/>
          <w:wAfter w:w="108" w:type="dxa"/>
        </w:trPr>
        <w:tc>
          <w:tcPr>
            <w:tcW w:w="4968" w:type="dxa"/>
          </w:tcPr>
          <w:p w:rsidR="00A968D0" w:rsidRPr="00BF2526" w:rsidRDefault="005A5220" w:rsidP="00C16F99">
            <w:pPr>
              <w:jc w:val="both"/>
              <w:rPr>
                <w:rFonts w:ascii="Trebuchet MS" w:hAnsi="Trebuchet MS"/>
              </w:rPr>
            </w:pPr>
            <w:r>
              <w:rPr>
                <w:rFonts w:ascii="Trebuchet MS" w:hAnsi="Trebuchet MS" w:cs="Arial"/>
              </w:rPr>
              <w:t>Asociați</w:t>
            </w:r>
            <w:r w:rsidR="00BF2526" w:rsidRPr="00BF2526">
              <w:rPr>
                <w:rFonts w:ascii="Trebuchet MS" w:hAnsi="Trebuchet MS" w:cs="Arial"/>
              </w:rPr>
              <w:t>a Ion Jalea Casimcea</w:t>
            </w:r>
          </w:p>
        </w:tc>
        <w:tc>
          <w:tcPr>
            <w:tcW w:w="2430" w:type="dxa"/>
          </w:tcPr>
          <w:p w:rsidR="00A968D0" w:rsidRPr="00BF2526" w:rsidRDefault="00A968D0" w:rsidP="00C16F99">
            <w:pPr>
              <w:jc w:val="both"/>
              <w:rPr>
                <w:rFonts w:ascii="Trebuchet MS" w:hAnsi="Trebuchet MS"/>
              </w:rPr>
            </w:pPr>
            <w:r w:rsidRPr="00BF2526">
              <w:rPr>
                <w:rFonts w:ascii="Trebuchet MS" w:hAnsi="Trebuchet MS"/>
              </w:rPr>
              <w:t>Membru</w:t>
            </w:r>
          </w:p>
        </w:tc>
        <w:tc>
          <w:tcPr>
            <w:tcW w:w="2070" w:type="dxa"/>
          </w:tcPr>
          <w:p w:rsidR="00A968D0" w:rsidRPr="00BF2526" w:rsidRDefault="00A968D0" w:rsidP="00C16F99">
            <w:pPr>
              <w:jc w:val="both"/>
              <w:rPr>
                <w:rFonts w:ascii="Trebuchet MS" w:hAnsi="Trebuchet MS"/>
              </w:rPr>
            </w:pPr>
            <w:r w:rsidRPr="00BF2526">
              <w:rPr>
                <w:rFonts w:ascii="Trebuchet MS" w:hAnsi="Trebuchet MS"/>
              </w:rPr>
              <w:t>Supleant</w:t>
            </w:r>
          </w:p>
        </w:tc>
      </w:tr>
      <w:tr w:rsidR="00BF2526" w:rsidTr="00C04938">
        <w:trPr>
          <w:gridAfter w:val="1"/>
          <w:wAfter w:w="108" w:type="dxa"/>
        </w:trPr>
        <w:tc>
          <w:tcPr>
            <w:tcW w:w="4968" w:type="dxa"/>
          </w:tcPr>
          <w:p w:rsidR="00BF2526" w:rsidRPr="00BF2526" w:rsidRDefault="005A5220" w:rsidP="00C16F99">
            <w:pPr>
              <w:jc w:val="both"/>
              <w:rPr>
                <w:rFonts w:ascii="Trebuchet MS" w:hAnsi="Trebuchet MS" w:cs="Arial"/>
              </w:rPr>
            </w:pPr>
            <w:r>
              <w:rPr>
                <w:rFonts w:ascii="Trebuchet MS" w:hAnsi="Trebuchet MS" w:cs="Arial"/>
              </w:rPr>
              <w:t>Asociaț</w:t>
            </w:r>
            <w:r w:rsidR="00BF2526" w:rsidRPr="00BF2526">
              <w:rPr>
                <w:rFonts w:ascii="Trebuchet MS" w:hAnsi="Trebuchet MS" w:cs="Arial"/>
              </w:rPr>
              <w:t>ia Eco Civic Medgidia</w:t>
            </w:r>
            <w:r w:rsidR="000D394B">
              <w:rPr>
                <w:rFonts w:ascii="Trebuchet MS" w:hAnsi="Trebuchet MS" w:cs="Arial"/>
              </w:rPr>
              <w:t>,</w:t>
            </w:r>
            <w:r w:rsidR="005D7241">
              <w:rPr>
                <w:rFonts w:ascii="Trebuchet MS" w:hAnsi="Trebuchet MS" w:cs="Arial"/>
              </w:rPr>
              <w:t xml:space="preserve"> Sediu Sec.</w:t>
            </w:r>
            <w:r w:rsidR="001D6B8E">
              <w:rPr>
                <w:rFonts w:ascii="Trebuchet MS" w:hAnsi="Trebuchet MS" w:cs="Arial"/>
              </w:rPr>
              <w:t xml:space="preserve"> Aliman</w:t>
            </w:r>
          </w:p>
        </w:tc>
        <w:tc>
          <w:tcPr>
            <w:tcW w:w="2430" w:type="dxa"/>
          </w:tcPr>
          <w:p w:rsidR="00BF2526" w:rsidRPr="00BF2526" w:rsidRDefault="00BF2526" w:rsidP="007A2CB5">
            <w:pPr>
              <w:jc w:val="both"/>
              <w:rPr>
                <w:rFonts w:ascii="Trebuchet MS" w:hAnsi="Trebuchet MS"/>
              </w:rPr>
            </w:pPr>
            <w:r w:rsidRPr="00BF2526">
              <w:rPr>
                <w:rFonts w:ascii="Trebuchet MS" w:hAnsi="Trebuchet MS"/>
              </w:rPr>
              <w:t>Membru</w:t>
            </w:r>
          </w:p>
        </w:tc>
        <w:tc>
          <w:tcPr>
            <w:tcW w:w="2070" w:type="dxa"/>
          </w:tcPr>
          <w:p w:rsidR="00BF2526" w:rsidRPr="00BF2526" w:rsidRDefault="00BF2526" w:rsidP="007A2CB5">
            <w:pPr>
              <w:jc w:val="both"/>
              <w:rPr>
                <w:rFonts w:ascii="Trebuchet MS" w:hAnsi="Trebuchet MS"/>
              </w:rPr>
            </w:pPr>
            <w:r w:rsidRPr="00BF2526">
              <w:rPr>
                <w:rFonts w:ascii="Trebuchet MS" w:hAnsi="Trebuchet MS"/>
              </w:rPr>
              <w:t>Titular</w:t>
            </w:r>
          </w:p>
        </w:tc>
      </w:tr>
      <w:tr w:rsidR="00BF2526" w:rsidTr="00C04938">
        <w:trPr>
          <w:gridAfter w:val="1"/>
          <w:wAfter w:w="108" w:type="dxa"/>
        </w:trPr>
        <w:tc>
          <w:tcPr>
            <w:tcW w:w="4968" w:type="dxa"/>
          </w:tcPr>
          <w:p w:rsidR="00BF2526" w:rsidRPr="00BF2526" w:rsidRDefault="005A5220" w:rsidP="00C16F99">
            <w:pPr>
              <w:jc w:val="both"/>
              <w:rPr>
                <w:rFonts w:ascii="Trebuchet MS" w:hAnsi="Trebuchet MS" w:cs="Arial"/>
              </w:rPr>
            </w:pPr>
            <w:r>
              <w:rPr>
                <w:rFonts w:ascii="Trebuchet MS" w:hAnsi="Trebuchet MS" w:cs="Arial"/>
              </w:rPr>
              <w:t>Comunitatea Ruș</w:t>
            </w:r>
            <w:r w:rsidR="00BF2526" w:rsidRPr="00BF2526">
              <w:rPr>
                <w:rFonts w:ascii="Trebuchet MS" w:hAnsi="Trebuchet MS" w:cs="Arial"/>
              </w:rPr>
              <w:t>ilor Lipoveni</w:t>
            </w:r>
            <w:r>
              <w:rPr>
                <w:rFonts w:ascii="Trebuchet MS" w:hAnsi="Trebuchet MS" w:cs="Arial"/>
              </w:rPr>
              <w:t xml:space="preserve"> Ghindăreș</w:t>
            </w:r>
            <w:r w:rsidR="0011708E">
              <w:rPr>
                <w:rFonts w:ascii="Trebuchet MS" w:hAnsi="Trebuchet MS" w:cs="Arial"/>
              </w:rPr>
              <w:t>ti</w:t>
            </w:r>
          </w:p>
        </w:tc>
        <w:tc>
          <w:tcPr>
            <w:tcW w:w="2430" w:type="dxa"/>
          </w:tcPr>
          <w:p w:rsidR="00BF2526" w:rsidRPr="00BF2526" w:rsidRDefault="00BF2526" w:rsidP="007A2CB5">
            <w:pPr>
              <w:jc w:val="both"/>
              <w:rPr>
                <w:rFonts w:ascii="Trebuchet MS" w:hAnsi="Trebuchet MS"/>
              </w:rPr>
            </w:pPr>
            <w:r w:rsidRPr="00BF2526">
              <w:rPr>
                <w:rFonts w:ascii="Trebuchet MS" w:hAnsi="Trebuchet MS"/>
              </w:rPr>
              <w:t>Membru</w:t>
            </w:r>
          </w:p>
        </w:tc>
        <w:tc>
          <w:tcPr>
            <w:tcW w:w="2070" w:type="dxa"/>
          </w:tcPr>
          <w:p w:rsidR="00BF2526" w:rsidRPr="00BF2526" w:rsidRDefault="00BF2526" w:rsidP="007A2CB5">
            <w:pPr>
              <w:jc w:val="both"/>
              <w:rPr>
                <w:rFonts w:ascii="Trebuchet MS" w:hAnsi="Trebuchet MS"/>
              </w:rPr>
            </w:pPr>
            <w:r w:rsidRPr="00BF2526">
              <w:rPr>
                <w:rFonts w:ascii="Trebuchet MS" w:hAnsi="Trebuchet MS"/>
              </w:rPr>
              <w:t>Supleant</w:t>
            </w:r>
          </w:p>
        </w:tc>
      </w:tr>
      <w:tr w:rsidR="00A968D0" w:rsidTr="00C04938">
        <w:trPr>
          <w:gridAfter w:val="1"/>
          <w:wAfter w:w="108" w:type="dxa"/>
        </w:trPr>
        <w:tc>
          <w:tcPr>
            <w:tcW w:w="9468" w:type="dxa"/>
            <w:gridSpan w:val="3"/>
            <w:shd w:val="clear" w:color="auto" w:fill="92D050"/>
          </w:tcPr>
          <w:p w:rsidR="00A968D0" w:rsidRDefault="005A5220" w:rsidP="00C16F99">
            <w:pPr>
              <w:jc w:val="both"/>
              <w:rPr>
                <w:rFonts w:ascii="Trebuchet MS" w:hAnsi="Trebuchet MS"/>
              </w:rPr>
            </w:pPr>
            <w:r>
              <w:rPr>
                <w:rFonts w:ascii="Trebuchet MS" w:hAnsi="Trebuchet MS"/>
              </w:rPr>
              <w:t>P</w:t>
            </w:r>
            <w:r w:rsidR="00A968D0">
              <w:rPr>
                <w:rFonts w:ascii="Trebuchet MS" w:hAnsi="Trebuchet MS"/>
              </w:rPr>
              <w:t>ERSOANE FIZCE RELEVANTE (maximum 5%)</w:t>
            </w:r>
          </w:p>
        </w:tc>
      </w:tr>
      <w:tr w:rsidR="00A968D0" w:rsidTr="00C04938">
        <w:trPr>
          <w:gridAfter w:val="1"/>
          <w:wAfter w:w="108" w:type="dxa"/>
        </w:trPr>
        <w:tc>
          <w:tcPr>
            <w:tcW w:w="4968" w:type="dxa"/>
          </w:tcPr>
          <w:p w:rsidR="00A968D0" w:rsidRDefault="00A968D0" w:rsidP="00C16F99">
            <w:pPr>
              <w:jc w:val="both"/>
              <w:rPr>
                <w:rFonts w:ascii="Trebuchet MS" w:hAnsi="Trebuchet MS"/>
              </w:rPr>
            </w:pPr>
            <w:r>
              <w:rPr>
                <w:rFonts w:ascii="Trebuchet MS" w:hAnsi="Trebuchet MS"/>
              </w:rPr>
              <w:t>Partener</w:t>
            </w:r>
          </w:p>
        </w:tc>
        <w:tc>
          <w:tcPr>
            <w:tcW w:w="2430" w:type="dxa"/>
          </w:tcPr>
          <w:p w:rsidR="00A968D0" w:rsidRDefault="00A968D0" w:rsidP="00C16F99">
            <w:pPr>
              <w:jc w:val="both"/>
              <w:rPr>
                <w:rFonts w:ascii="Trebuchet MS" w:hAnsi="Trebuchet MS"/>
              </w:rPr>
            </w:pPr>
            <w:r>
              <w:rPr>
                <w:rFonts w:ascii="Trebuchet MS" w:hAnsi="Trebuchet MS"/>
              </w:rPr>
              <w:t>Funcția în CS</w:t>
            </w:r>
          </w:p>
        </w:tc>
        <w:tc>
          <w:tcPr>
            <w:tcW w:w="2070" w:type="dxa"/>
          </w:tcPr>
          <w:p w:rsidR="00A968D0" w:rsidRDefault="00A968D0" w:rsidP="00C16F99">
            <w:pPr>
              <w:jc w:val="both"/>
              <w:rPr>
                <w:rFonts w:ascii="Trebuchet MS" w:hAnsi="Trebuchet MS"/>
              </w:rPr>
            </w:pPr>
            <w:r>
              <w:rPr>
                <w:rFonts w:ascii="Trebuchet MS" w:hAnsi="Trebuchet MS"/>
              </w:rPr>
              <w:t>Tip/Observații</w:t>
            </w:r>
          </w:p>
        </w:tc>
      </w:tr>
      <w:tr w:rsidR="00A968D0" w:rsidTr="00C04938">
        <w:trPr>
          <w:gridAfter w:val="1"/>
          <w:wAfter w:w="108" w:type="dxa"/>
        </w:trPr>
        <w:tc>
          <w:tcPr>
            <w:tcW w:w="4968" w:type="dxa"/>
          </w:tcPr>
          <w:p w:rsidR="00A968D0" w:rsidRDefault="00A968D0" w:rsidP="00C16F99">
            <w:pPr>
              <w:jc w:val="both"/>
              <w:rPr>
                <w:rFonts w:ascii="Trebuchet MS" w:hAnsi="Trebuchet MS"/>
              </w:rPr>
            </w:pPr>
            <w:r>
              <w:rPr>
                <w:rFonts w:ascii="Trebuchet MS" w:hAnsi="Trebuchet MS"/>
              </w:rPr>
              <w:t>Nu este cazul</w:t>
            </w:r>
          </w:p>
        </w:tc>
        <w:tc>
          <w:tcPr>
            <w:tcW w:w="2430" w:type="dxa"/>
          </w:tcPr>
          <w:p w:rsidR="00A968D0" w:rsidRDefault="00A968D0" w:rsidP="00C16F99">
            <w:pPr>
              <w:jc w:val="both"/>
              <w:rPr>
                <w:rFonts w:ascii="Trebuchet MS" w:hAnsi="Trebuchet MS"/>
              </w:rPr>
            </w:pPr>
          </w:p>
        </w:tc>
        <w:tc>
          <w:tcPr>
            <w:tcW w:w="2070" w:type="dxa"/>
          </w:tcPr>
          <w:p w:rsidR="00A968D0" w:rsidRDefault="00A968D0" w:rsidP="00C16F99">
            <w:pPr>
              <w:jc w:val="both"/>
              <w:rPr>
                <w:rFonts w:ascii="Trebuchet MS" w:hAnsi="Trebuchet MS"/>
              </w:rPr>
            </w:pPr>
          </w:p>
        </w:tc>
      </w:tr>
      <w:tr w:rsidR="005A06DA" w:rsidTr="00C04938">
        <w:trPr>
          <w:gridAfter w:val="1"/>
          <w:wAfter w:w="108" w:type="dxa"/>
        </w:trPr>
        <w:tc>
          <w:tcPr>
            <w:tcW w:w="9468" w:type="dxa"/>
            <w:gridSpan w:val="3"/>
            <w:shd w:val="clear" w:color="auto" w:fill="92D050"/>
          </w:tcPr>
          <w:p w:rsidR="005A06DA" w:rsidRDefault="005A06DA" w:rsidP="007A2CB5">
            <w:pPr>
              <w:jc w:val="both"/>
              <w:rPr>
                <w:rFonts w:ascii="Trebuchet MS" w:hAnsi="Trebuchet MS"/>
              </w:rPr>
            </w:pPr>
            <w:r w:rsidRPr="008E06D0">
              <w:rPr>
                <w:rFonts w:ascii="Trebuchet MS" w:hAnsi="Trebuchet MS"/>
              </w:rPr>
              <w:t xml:space="preserve">Comisia </w:t>
            </w:r>
            <w:r w:rsidR="005A5220">
              <w:rPr>
                <w:rFonts w:ascii="Trebuchet MS" w:hAnsi="Trebuchet MS"/>
              </w:rPr>
              <w:t>de Soluționare a Contestaț</w:t>
            </w:r>
            <w:r>
              <w:rPr>
                <w:rFonts w:ascii="Trebuchet MS" w:hAnsi="Trebuchet MS"/>
              </w:rPr>
              <w:t>iilor</w:t>
            </w:r>
          </w:p>
        </w:tc>
      </w:tr>
      <w:tr w:rsidR="005A06DA" w:rsidTr="00C04938">
        <w:trPr>
          <w:gridAfter w:val="1"/>
          <w:wAfter w:w="108" w:type="dxa"/>
        </w:trPr>
        <w:tc>
          <w:tcPr>
            <w:tcW w:w="4968" w:type="dxa"/>
          </w:tcPr>
          <w:p w:rsidR="005A06DA" w:rsidRDefault="005A06DA" w:rsidP="007A2CB5">
            <w:pPr>
              <w:jc w:val="both"/>
              <w:rPr>
                <w:rFonts w:ascii="Trebuchet MS" w:hAnsi="Trebuchet MS"/>
              </w:rPr>
            </w:pPr>
            <w:r>
              <w:rPr>
                <w:rFonts w:ascii="Trebuchet MS" w:hAnsi="Trebuchet MS"/>
              </w:rPr>
              <w:t>Partener</w:t>
            </w:r>
          </w:p>
        </w:tc>
        <w:tc>
          <w:tcPr>
            <w:tcW w:w="2430" w:type="dxa"/>
          </w:tcPr>
          <w:p w:rsidR="005A06DA" w:rsidRDefault="005A06DA" w:rsidP="007A2CB5">
            <w:pPr>
              <w:jc w:val="both"/>
              <w:rPr>
                <w:rFonts w:ascii="Trebuchet MS" w:hAnsi="Trebuchet MS"/>
              </w:rPr>
            </w:pPr>
            <w:r>
              <w:rPr>
                <w:rFonts w:ascii="Trebuchet MS" w:hAnsi="Trebuchet MS"/>
              </w:rPr>
              <w:t>Funcția în CS</w:t>
            </w:r>
          </w:p>
        </w:tc>
        <w:tc>
          <w:tcPr>
            <w:tcW w:w="2070" w:type="dxa"/>
          </w:tcPr>
          <w:p w:rsidR="005A06DA" w:rsidRDefault="005A06DA" w:rsidP="007A2CB5">
            <w:pPr>
              <w:jc w:val="both"/>
              <w:rPr>
                <w:rFonts w:ascii="Trebuchet MS" w:hAnsi="Trebuchet MS"/>
              </w:rPr>
            </w:pPr>
            <w:r>
              <w:rPr>
                <w:rFonts w:ascii="Trebuchet MS" w:hAnsi="Trebuchet MS"/>
              </w:rPr>
              <w:t>Tip/Observații</w:t>
            </w:r>
          </w:p>
        </w:tc>
      </w:tr>
      <w:tr w:rsidR="001A04BD" w:rsidTr="00C04938">
        <w:trPr>
          <w:gridAfter w:val="1"/>
          <w:wAfter w:w="108" w:type="dxa"/>
        </w:trPr>
        <w:tc>
          <w:tcPr>
            <w:tcW w:w="4968" w:type="dxa"/>
          </w:tcPr>
          <w:p w:rsidR="001A04BD" w:rsidRPr="001A04BD" w:rsidRDefault="001A04BD" w:rsidP="001A04BD">
            <w:pPr>
              <w:jc w:val="both"/>
              <w:rPr>
                <w:rFonts w:ascii="Trebuchet MS" w:hAnsi="Trebuchet MS"/>
              </w:rPr>
            </w:pPr>
            <w:r w:rsidRPr="001A04BD">
              <w:rPr>
                <w:rFonts w:ascii="Trebuchet MS" w:hAnsi="Trebuchet MS" w:cs="Arial"/>
              </w:rPr>
              <w:t xml:space="preserve">SC Magatina SRL </w:t>
            </w:r>
            <w:r w:rsidR="0011708E">
              <w:rPr>
                <w:rFonts w:ascii="Trebuchet MS" w:hAnsi="Trebuchet MS" w:cs="Arial"/>
              </w:rPr>
              <w:t>com Crucea</w:t>
            </w:r>
          </w:p>
        </w:tc>
        <w:tc>
          <w:tcPr>
            <w:tcW w:w="2430" w:type="dxa"/>
          </w:tcPr>
          <w:p w:rsidR="001A04BD" w:rsidRPr="001A04BD" w:rsidRDefault="005A5220" w:rsidP="007A2CB5">
            <w:pPr>
              <w:jc w:val="both"/>
              <w:rPr>
                <w:rFonts w:ascii="Trebuchet MS" w:hAnsi="Trebuchet MS"/>
              </w:rPr>
            </w:pPr>
            <w:r>
              <w:rPr>
                <w:rFonts w:ascii="Trebuchet MS" w:hAnsi="Trebuchet MS"/>
              </w:rPr>
              <w:t>Preș</w:t>
            </w:r>
            <w:r w:rsidR="001A04BD" w:rsidRPr="001A04BD">
              <w:rPr>
                <w:rFonts w:ascii="Trebuchet MS" w:hAnsi="Trebuchet MS"/>
              </w:rPr>
              <w:t>edinte</w:t>
            </w:r>
          </w:p>
        </w:tc>
        <w:tc>
          <w:tcPr>
            <w:tcW w:w="2070" w:type="dxa"/>
          </w:tcPr>
          <w:p w:rsidR="001A04BD" w:rsidRPr="001A04BD" w:rsidRDefault="005A5220" w:rsidP="007A2CB5">
            <w:pPr>
              <w:jc w:val="both"/>
              <w:rPr>
                <w:rFonts w:ascii="Trebuchet MS" w:hAnsi="Trebuchet MS"/>
              </w:rPr>
            </w:pPr>
            <w:r w:rsidRPr="001A04BD">
              <w:rPr>
                <w:rFonts w:ascii="Trebuchet MS" w:hAnsi="Trebuchet MS"/>
              </w:rPr>
              <w:t>Titular</w:t>
            </w:r>
          </w:p>
        </w:tc>
      </w:tr>
      <w:tr w:rsidR="001A04BD" w:rsidTr="00C04938">
        <w:trPr>
          <w:gridAfter w:val="1"/>
          <w:wAfter w:w="108" w:type="dxa"/>
        </w:trPr>
        <w:tc>
          <w:tcPr>
            <w:tcW w:w="4968" w:type="dxa"/>
          </w:tcPr>
          <w:p w:rsidR="001A04BD" w:rsidRPr="001A04BD" w:rsidRDefault="001A04BD" w:rsidP="007A2CB5">
            <w:pPr>
              <w:jc w:val="both"/>
              <w:rPr>
                <w:rFonts w:ascii="Trebuchet MS" w:hAnsi="Trebuchet MS"/>
              </w:rPr>
            </w:pPr>
            <w:r w:rsidRPr="001A04BD">
              <w:rPr>
                <w:rFonts w:ascii="Trebuchet MS" w:hAnsi="Trebuchet MS"/>
              </w:rPr>
              <w:t>Club sportiv Horia</w:t>
            </w:r>
          </w:p>
        </w:tc>
        <w:tc>
          <w:tcPr>
            <w:tcW w:w="2430" w:type="dxa"/>
          </w:tcPr>
          <w:p w:rsidR="001A04BD" w:rsidRPr="001A04BD" w:rsidRDefault="005A5220" w:rsidP="007A2CB5">
            <w:pPr>
              <w:jc w:val="both"/>
              <w:rPr>
                <w:rFonts w:ascii="Trebuchet MS" w:hAnsi="Trebuchet MS"/>
              </w:rPr>
            </w:pPr>
            <w:r w:rsidRPr="001A04BD">
              <w:rPr>
                <w:rFonts w:ascii="Trebuchet MS" w:hAnsi="Trebuchet MS"/>
              </w:rPr>
              <w:t>Membru</w:t>
            </w:r>
          </w:p>
        </w:tc>
        <w:tc>
          <w:tcPr>
            <w:tcW w:w="2070" w:type="dxa"/>
          </w:tcPr>
          <w:p w:rsidR="001A04BD" w:rsidRPr="001A04BD" w:rsidRDefault="005A5220" w:rsidP="007A2CB5">
            <w:pPr>
              <w:jc w:val="both"/>
              <w:rPr>
                <w:rFonts w:ascii="Trebuchet MS" w:hAnsi="Trebuchet MS"/>
              </w:rPr>
            </w:pPr>
            <w:r w:rsidRPr="001A04BD">
              <w:rPr>
                <w:rFonts w:ascii="Trebuchet MS" w:hAnsi="Trebuchet MS"/>
              </w:rPr>
              <w:t>Titular</w:t>
            </w:r>
          </w:p>
        </w:tc>
      </w:tr>
      <w:tr w:rsidR="001A04BD" w:rsidTr="005A5220">
        <w:trPr>
          <w:gridAfter w:val="1"/>
          <w:wAfter w:w="108" w:type="dxa"/>
          <w:trHeight w:val="60"/>
        </w:trPr>
        <w:tc>
          <w:tcPr>
            <w:tcW w:w="4968" w:type="dxa"/>
          </w:tcPr>
          <w:p w:rsidR="001A04BD" w:rsidRPr="001A04BD" w:rsidRDefault="005A5220" w:rsidP="007A2CB5">
            <w:pPr>
              <w:jc w:val="both"/>
              <w:rPr>
                <w:rFonts w:ascii="Trebuchet MS" w:hAnsi="Trebuchet MS"/>
              </w:rPr>
            </w:pPr>
            <w:r>
              <w:rPr>
                <w:rFonts w:ascii="Trebuchet MS" w:hAnsi="Trebuchet MS" w:cs="Arial"/>
              </w:rPr>
              <w:t>Parohia Mircea Vodă</w:t>
            </w:r>
          </w:p>
        </w:tc>
        <w:tc>
          <w:tcPr>
            <w:tcW w:w="2430" w:type="dxa"/>
          </w:tcPr>
          <w:p w:rsidR="001A04BD" w:rsidRPr="001A04BD" w:rsidRDefault="005A5220" w:rsidP="007A2CB5">
            <w:pPr>
              <w:jc w:val="both"/>
              <w:rPr>
                <w:rFonts w:ascii="Trebuchet MS" w:hAnsi="Trebuchet MS"/>
              </w:rPr>
            </w:pPr>
            <w:r w:rsidRPr="001A04BD">
              <w:rPr>
                <w:rFonts w:ascii="Trebuchet MS" w:hAnsi="Trebuchet MS"/>
              </w:rPr>
              <w:t>Membru</w:t>
            </w:r>
          </w:p>
        </w:tc>
        <w:tc>
          <w:tcPr>
            <w:tcW w:w="2070" w:type="dxa"/>
          </w:tcPr>
          <w:p w:rsidR="001A04BD" w:rsidRPr="001A04BD" w:rsidRDefault="005A5220" w:rsidP="007A2CB5">
            <w:pPr>
              <w:jc w:val="both"/>
              <w:rPr>
                <w:rFonts w:ascii="Trebuchet MS" w:hAnsi="Trebuchet MS"/>
              </w:rPr>
            </w:pPr>
            <w:r w:rsidRPr="001A04BD">
              <w:rPr>
                <w:rFonts w:ascii="Trebuchet MS" w:hAnsi="Trebuchet MS"/>
              </w:rPr>
              <w:t>Titular</w:t>
            </w:r>
          </w:p>
        </w:tc>
      </w:tr>
      <w:tr w:rsidR="001A04BD" w:rsidTr="00C04938">
        <w:trPr>
          <w:gridAfter w:val="1"/>
          <w:wAfter w:w="108" w:type="dxa"/>
        </w:trPr>
        <w:tc>
          <w:tcPr>
            <w:tcW w:w="4968" w:type="dxa"/>
          </w:tcPr>
          <w:p w:rsidR="001A04BD" w:rsidRPr="001A04BD" w:rsidRDefault="001A04BD" w:rsidP="0011708E">
            <w:pPr>
              <w:jc w:val="both"/>
              <w:rPr>
                <w:rFonts w:ascii="Trebuchet MS" w:hAnsi="Trebuchet MS"/>
              </w:rPr>
            </w:pPr>
            <w:r w:rsidRPr="001A04BD">
              <w:rPr>
                <w:rFonts w:ascii="Trebuchet MS" w:hAnsi="Trebuchet MS"/>
              </w:rPr>
              <w:t>Cooperativa Ovidunarea</w:t>
            </w:r>
            <w:r w:rsidR="0011708E">
              <w:rPr>
                <w:rFonts w:ascii="Trebuchet MS" w:hAnsi="Trebuchet MS"/>
              </w:rPr>
              <w:t xml:space="preserve"> com Rasova</w:t>
            </w:r>
          </w:p>
        </w:tc>
        <w:tc>
          <w:tcPr>
            <w:tcW w:w="2430" w:type="dxa"/>
          </w:tcPr>
          <w:p w:rsidR="001A04BD" w:rsidRPr="001A04BD" w:rsidRDefault="005A5220" w:rsidP="007A2CB5">
            <w:pPr>
              <w:jc w:val="both"/>
              <w:rPr>
                <w:rFonts w:ascii="Trebuchet MS" w:hAnsi="Trebuchet MS"/>
              </w:rPr>
            </w:pPr>
            <w:r w:rsidRPr="001A04BD">
              <w:rPr>
                <w:rFonts w:ascii="Trebuchet MS" w:hAnsi="Trebuchet MS"/>
              </w:rPr>
              <w:t>Membru</w:t>
            </w:r>
          </w:p>
        </w:tc>
        <w:tc>
          <w:tcPr>
            <w:tcW w:w="2070" w:type="dxa"/>
          </w:tcPr>
          <w:p w:rsidR="001A04BD" w:rsidRPr="001A04BD" w:rsidRDefault="005A5220" w:rsidP="007A2CB5">
            <w:pPr>
              <w:jc w:val="both"/>
              <w:rPr>
                <w:rFonts w:ascii="Trebuchet MS" w:hAnsi="Trebuchet MS"/>
              </w:rPr>
            </w:pPr>
            <w:r w:rsidRPr="001A04BD">
              <w:rPr>
                <w:rFonts w:ascii="Trebuchet MS" w:hAnsi="Trebuchet MS"/>
              </w:rPr>
              <w:t>Supleant</w:t>
            </w:r>
          </w:p>
        </w:tc>
      </w:tr>
    </w:tbl>
    <w:p w:rsidR="005A06DA" w:rsidRPr="008E06D0" w:rsidRDefault="005A06DA" w:rsidP="001A04BD">
      <w:pPr>
        <w:spacing w:after="0" w:line="276" w:lineRule="auto"/>
        <w:jc w:val="both"/>
        <w:rPr>
          <w:rFonts w:ascii="Trebuchet MS" w:hAnsi="Trebuchet MS"/>
        </w:rPr>
      </w:pPr>
    </w:p>
    <w:sectPr w:rsidR="005A06DA" w:rsidRPr="008E0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263C"/>
    <w:multiLevelType w:val="hybridMultilevel"/>
    <w:tmpl w:val="86C8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407BB"/>
    <w:multiLevelType w:val="hybridMultilevel"/>
    <w:tmpl w:val="8ED02750"/>
    <w:lvl w:ilvl="0" w:tplc="486819C8">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B80F2C"/>
    <w:multiLevelType w:val="hybridMultilevel"/>
    <w:tmpl w:val="4356BCD0"/>
    <w:lvl w:ilvl="0" w:tplc="D896910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E3"/>
    <w:rsid w:val="000320EB"/>
    <w:rsid w:val="00053E09"/>
    <w:rsid w:val="00087DC3"/>
    <w:rsid w:val="000D394B"/>
    <w:rsid w:val="000E3BFC"/>
    <w:rsid w:val="0010463F"/>
    <w:rsid w:val="0011708E"/>
    <w:rsid w:val="00126297"/>
    <w:rsid w:val="00184EA1"/>
    <w:rsid w:val="001A04BD"/>
    <w:rsid w:val="001D6B8E"/>
    <w:rsid w:val="002D12E3"/>
    <w:rsid w:val="00366571"/>
    <w:rsid w:val="003B5D9D"/>
    <w:rsid w:val="00441526"/>
    <w:rsid w:val="00463E48"/>
    <w:rsid w:val="0047041A"/>
    <w:rsid w:val="004A02B7"/>
    <w:rsid w:val="004A5D03"/>
    <w:rsid w:val="005A06DA"/>
    <w:rsid w:val="005A5220"/>
    <w:rsid w:val="005D7241"/>
    <w:rsid w:val="005E3839"/>
    <w:rsid w:val="00615DC5"/>
    <w:rsid w:val="00642FE3"/>
    <w:rsid w:val="006613C4"/>
    <w:rsid w:val="00664CA9"/>
    <w:rsid w:val="006A6242"/>
    <w:rsid w:val="006D5C57"/>
    <w:rsid w:val="006F731A"/>
    <w:rsid w:val="008748D2"/>
    <w:rsid w:val="00875371"/>
    <w:rsid w:val="008757A1"/>
    <w:rsid w:val="008829B8"/>
    <w:rsid w:val="008E06D0"/>
    <w:rsid w:val="009040E8"/>
    <w:rsid w:val="009531D8"/>
    <w:rsid w:val="00974434"/>
    <w:rsid w:val="009F6CF2"/>
    <w:rsid w:val="00A02E6F"/>
    <w:rsid w:val="00A30766"/>
    <w:rsid w:val="00A60660"/>
    <w:rsid w:val="00A968D0"/>
    <w:rsid w:val="00AE5E9A"/>
    <w:rsid w:val="00BD59FD"/>
    <w:rsid w:val="00BE2268"/>
    <w:rsid w:val="00BF2526"/>
    <w:rsid w:val="00C04938"/>
    <w:rsid w:val="00C345B3"/>
    <w:rsid w:val="00C47AB7"/>
    <w:rsid w:val="00C644F1"/>
    <w:rsid w:val="00C80D67"/>
    <w:rsid w:val="00CC0A7A"/>
    <w:rsid w:val="00CE1D45"/>
    <w:rsid w:val="00D03EB2"/>
    <w:rsid w:val="00D06254"/>
    <w:rsid w:val="00D23AA3"/>
    <w:rsid w:val="00D346C5"/>
    <w:rsid w:val="00D41BFE"/>
    <w:rsid w:val="00DA0C00"/>
    <w:rsid w:val="00DB29B1"/>
    <w:rsid w:val="00E200E4"/>
    <w:rsid w:val="00E30B22"/>
    <w:rsid w:val="00E41BC0"/>
    <w:rsid w:val="00E71578"/>
    <w:rsid w:val="00EA004D"/>
    <w:rsid w:val="00EA0860"/>
    <w:rsid w:val="00EE33FC"/>
    <w:rsid w:val="00F01488"/>
    <w:rsid w:val="00F04C4C"/>
    <w:rsid w:val="00F177E5"/>
    <w:rsid w:val="00F93A5E"/>
    <w:rsid w:val="00FA45E9"/>
    <w:rsid w:val="00FF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571"/>
    <w:pPr>
      <w:ind w:left="720"/>
      <w:contextualSpacing/>
    </w:pPr>
  </w:style>
  <w:style w:type="character" w:styleId="Hyperlink">
    <w:name w:val="Hyperlink"/>
    <w:basedOn w:val="DefaultParagraphFont"/>
    <w:uiPriority w:val="99"/>
    <w:unhideWhenUsed/>
    <w:rsid w:val="0010463F"/>
    <w:rPr>
      <w:color w:val="0563C1" w:themeColor="hyperlink"/>
      <w:u w:val="single"/>
    </w:rPr>
  </w:style>
  <w:style w:type="paragraph" w:styleId="BalloonText">
    <w:name w:val="Balloon Text"/>
    <w:basedOn w:val="Normal"/>
    <w:link w:val="BalloonTextChar"/>
    <w:uiPriority w:val="99"/>
    <w:semiHidden/>
    <w:unhideWhenUsed/>
    <w:rsid w:val="00C80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D67"/>
    <w:rPr>
      <w:rFonts w:ascii="Segoe UI" w:hAnsi="Segoe UI" w:cs="Segoe UI"/>
      <w:sz w:val="18"/>
      <w:szCs w:val="18"/>
    </w:rPr>
  </w:style>
  <w:style w:type="table" w:styleId="TableGrid">
    <w:name w:val="Table Grid"/>
    <w:basedOn w:val="TableNormal"/>
    <w:uiPriority w:val="39"/>
    <w:rsid w:val="00A968D0"/>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571"/>
    <w:pPr>
      <w:ind w:left="720"/>
      <w:contextualSpacing/>
    </w:pPr>
  </w:style>
  <w:style w:type="character" w:styleId="Hyperlink">
    <w:name w:val="Hyperlink"/>
    <w:basedOn w:val="DefaultParagraphFont"/>
    <w:uiPriority w:val="99"/>
    <w:unhideWhenUsed/>
    <w:rsid w:val="0010463F"/>
    <w:rPr>
      <w:color w:val="0563C1" w:themeColor="hyperlink"/>
      <w:u w:val="single"/>
    </w:rPr>
  </w:style>
  <w:style w:type="paragraph" w:styleId="BalloonText">
    <w:name w:val="Balloon Text"/>
    <w:basedOn w:val="Normal"/>
    <w:link w:val="BalloonTextChar"/>
    <w:uiPriority w:val="99"/>
    <w:semiHidden/>
    <w:unhideWhenUsed/>
    <w:rsid w:val="00C80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D67"/>
    <w:rPr>
      <w:rFonts w:ascii="Segoe UI" w:hAnsi="Segoe UI" w:cs="Segoe UI"/>
      <w:sz w:val="18"/>
      <w:szCs w:val="18"/>
    </w:rPr>
  </w:style>
  <w:style w:type="table" w:styleId="TableGrid">
    <w:name w:val="Table Grid"/>
    <w:basedOn w:val="TableNormal"/>
    <w:uiPriority w:val="39"/>
    <w:rsid w:val="00A968D0"/>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CBBD3-A969-4BD7-B437-F78D8F53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2</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Curuia</dc:creator>
  <cp:lastModifiedBy>PC</cp:lastModifiedBy>
  <cp:revision>24</cp:revision>
  <cp:lastPrinted>2016-02-24T09:46:00Z</cp:lastPrinted>
  <dcterms:created xsi:type="dcterms:W3CDTF">2016-03-18T08:00:00Z</dcterms:created>
  <dcterms:modified xsi:type="dcterms:W3CDTF">2016-04-19T12:11:00Z</dcterms:modified>
</cp:coreProperties>
</file>