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C45" w:rsidRDefault="005A4C45" w:rsidP="000C1F4D">
      <w:pPr>
        <w:spacing w:after="0"/>
        <w:jc w:val="both"/>
        <w:rPr>
          <w:rFonts w:ascii="Trebuchet MS" w:eastAsia="Times New Roman" w:hAnsi="Trebuchet MS" w:cs="Times New Roman"/>
          <w:b/>
          <w:bCs/>
          <w:color w:val="000000"/>
          <w:kern w:val="32"/>
        </w:rPr>
      </w:pPr>
      <w:r w:rsidRPr="000C1F4D">
        <w:rPr>
          <w:rFonts w:ascii="Trebuchet MS" w:eastAsia="Times New Roman" w:hAnsi="Trebuchet MS" w:cs="Times New Roman"/>
          <w:b/>
          <w:bCs/>
          <w:color w:val="000000"/>
          <w:kern w:val="32"/>
        </w:rPr>
        <w:t>CAPITOLUL</w:t>
      </w:r>
      <w:r w:rsidR="0034036B">
        <w:rPr>
          <w:rFonts w:ascii="Trebuchet MS" w:eastAsia="Times New Roman" w:hAnsi="Trebuchet MS" w:cs="Times New Roman"/>
          <w:b/>
          <w:bCs/>
          <w:color w:val="000000"/>
          <w:kern w:val="32"/>
        </w:rPr>
        <w:t xml:space="preserve"> II: Componența parteneriatului</w:t>
      </w:r>
    </w:p>
    <w:tbl>
      <w:tblPr>
        <w:tblStyle w:val="TableGrid"/>
        <w:tblW w:w="0" w:type="auto"/>
        <w:tblLook w:val="04A0" w:firstRow="1" w:lastRow="0" w:firstColumn="1" w:lastColumn="0" w:noHBand="0" w:noVBand="1"/>
      </w:tblPr>
      <w:tblGrid>
        <w:gridCol w:w="9576"/>
      </w:tblGrid>
      <w:tr w:rsidR="00C235AD" w:rsidTr="00C235AD">
        <w:tc>
          <w:tcPr>
            <w:tcW w:w="9576" w:type="dxa"/>
          </w:tcPr>
          <w:p w:rsidR="0034036B" w:rsidRPr="0034036B" w:rsidRDefault="0034036B" w:rsidP="0034036B">
            <w:pPr>
              <w:jc w:val="both"/>
              <w:rPr>
                <w:rFonts w:ascii="Trebuchet MS" w:eastAsia="Times New Roman" w:hAnsi="Trebuchet MS" w:cs="Times New Roman"/>
                <w:bCs/>
                <w:color w:val="000000"/>
                <w:kern w:val="32"/>
              </w:rPr>
            </w:pPr>
            <w:r w:rsidRPr="0034036B">
              <w:rPr>
                <w:rFonts w:ascii="Trebuchet MS" w:eastAsia="Times New Roman" w:hAnsi="Trebuchet MS" w:cs="Times New Roman"/>
                <w:bCs/>
                <w:color w:val="000000"/>
                <w:kern w:val="32"/>
              </w:rPr>
              <w:t>GAL Dobrogea Centrală este format din 18 parteneri cu următoarea comp</w:t>
            </w:r>
            <w:r w:rsidR="00A62F28">
              <w:rPr>
                <w:rFonts w:ascii="Trebuchet MS" w:eastAsia="Times New Roman" w:hAnsi="Trebuchet MS" w:cs="Times New Roman"/>
                <w:bCs/>
                <w:color w:val="000000"/>
                <w:kern w:val="32"/>
              </w:rPr>
              <w:t>oziţie: 4 instituţii publice, 8</w:t>
            </w:r>
            <w:r w:rsidRPr="0034036B">
              <w:rPr>
                <w:rFonts w:ascii="Trebuchet MS" w:eastAsia="Times New Roman" w:hAnsi="Trebuchet MS" w:cs="Times New Roman"/>
                <w:bCs/>
                <w:color w:val="000000"/>
                <w:kern w:val="32"/>
              </w:rPr>
              <w:t xml:space="preserve"> instituţii private</w:t>
            </w:r>
            <w:r w:rsidR="00A62F28">
              <w:rPr>
                <w:rFonts w:ascii="Trebuchet MS" w:eastAsia="Times New Roman" w:hAnsi="Trebuchet MS" w:cs="Times New Roman"/>
                <w:bCs/>
                <w:color w:val="000000"/>
                <w:kern w:val="32"/>
              </w:rPr>
              <w:t>,</w:t>
            </w:r>
            <w:r w:rsidR="009B48CE">
              <w:rPr>
                <w:rFonts w:ascii="Trebuchet MS" w:eastAsia="Times New Roman" w:hAnsi="Trebuchet MS" w:cs="Times New Roman"/>
                <w:bCs/>
                <w:color w:val="000000"/>
                <w:kern w:val="32"/>
              </w:rPr>
              <w:t xml:space="preserve"> </w:t>
            </w:r>
            <w:r w:rsidR="00A62F28">
              <w:rPr>
                <w:rFonts w:ascii="Trebuchet MS" w:eastAsia="Times New Roman" w:hAnsi="Trebuchet MS" w:cs="Times New Roman"/>
                <w:bCs/>
                <w:color w:val="000000"/>
                <w:kern w:val="32"/>
              </w:rPr>
              <w:t>2 parohii</w:t>
            </w:r>
            <w:r w:rsidRPr="0034036B">
              <w:rPr>
                <w:rFonts w:ascii="Trebuchet MS" w:eastAsia="Times New Roman" w:hAnsi="Trebuchet MS" w:cs="Times New Roman"/>
                <w:bCs/>
                <w:color w:val="000000"/>
                <w:kern w:val="32"/>
              </w:rPr>
              <w:t xml:space="preserve"> şi 4 ONG.</w:t>
            </w:r>
          </w:p>
          <w:p w:rsidR="0034036B" w:rsidRPr="0034036B" w:rsidRDefault="0034036B" w:rsidP="0034036B">
            <w:pPr>
              <w:jc w:val="both"/>
              <w:rPr>
                <w:rFonts w:ascii="Trebuchet MS" w:eastAsia="Times New Roman" w:hAnsi="Trebuchet MS" w:cs="Times New Roman"/>
                <w:bCs/>
                <w:color w:val="000000"/>
                <w:kern w:val="32"/>
              </w:rPr>
            </w:pPr>
            <w:r w:rsidRPr="0034036B">
              <w:rPr>
                <w:rFonts w:ascii="Trebuchet MS" w:eastAsia="Times New Roman" w:hAnsi="Trebuchet MS" w:cs="Times New Roman"/>
                <w:bCs/>
                <w:color w:val="000000"/>
                <w:kern w:val="32"/>
              </w:rPr>
              <w:t>Administraţiile publice locale au emis HCL pentru aderare la teritoriu</w:t>
            </w:r>
            <w:r>
              <w:rPr>
                <w:rFonts w:ascii="Trebuchet MS" w:eastAsia="Times New Roman" w:hAnsi="Trebuchet MS" w:cs="Times New Roman"/>
                <w:bCs/>
                <w:color w:val="000000"/>
                <w:kern w:val="32"/>
              </w:rPr>
              <w:t>,</w:t>
            </w:r>
            <w:r w:rsidRPr="0034036B">
              <w:rPr>
                <w:rFonts w:ascii="Trebuchet MS" w:eastAsia="Times New Roman" w:hAnsi="Trebuchet MS" w:cs="Times New Roman"/>
                <w:bCs/>
                <w:color w:val="000000"/>
                <w:kern w:val="32"/>
              </w:rPr>
              <w:t xml:space="preserve"> dar nu fac parte din structura parteneriatului.</w:t>
            </w:r>
          </w:p>
          <w:p w:rsidR="0034036B" w:rsidRPr="0034036B" w:rsidRDefault="0034036B" w:rsidP="0034036B">
            <w:pPr>
              <w:jc w:val="both"/>
              <w:rPr>
                <w:rFonts w:ascii="Trebuchet MS" w:eastAsia="Times New Roman" w:hAnsi="Trebuchet MS" w:cs="Times New Roman"/>
                <w:bCs/>
                <w:color w:val="000000"/>
                <w:kern w:val="32"/>
              </w:rPr>
            </w:pPr>
            <w:r w:rsidRPr="0034036B">
              <w:rPr>
                <w:rFonts w:ascii="Trebuchet MS" w:eastAsia="Times New Roman" w:hAnsi="Trebuchet MS" w:cs="Times New Roman"/>
                <w:bCs/>
                <w:color w:val="000000"/>
                <w:kern w:val="32"/>
              </w:rPr>
              <w:t>Parteneriatul public-privat Dobrogea Centrală a respectat încă de la constituire criteriul referitor la ponderea partenerilor privaţi şi ai societăţii civile, în sensul că aceştia s-au situat peste pragul de 50% recomandat. Ponderea partenerilor privaţi şi</w:t>
            </w:r>
            <w:r w:rsidR="009B48CE">
              <w:rPr>
                <w:rFonts w:ascii="Trebuchet MS" w:eastAsia="Times New Roman" w:hAnsi="Trebuchet MS" w:cs="Times New Roman"/>
                <w:bCs/>
                <w:color w:val="000000"/>
                <w:kern w:val="32"/>
              </w:rPr>
              <w:t xml:space="preserve"> ai societăţii civile este de 77.8 </w:t>
            </w:r>
            <w:r w:rsidRPr="0034036B">
              <w:rPr>
                <w:rFonts w:ascii="Trebuchet MS" w:eastAsia="Times New Roman" w:hAnsi="Trebuchet MS" w:cs="Times New Roman"/>
                <w:bCs/>
                <w:color w:val="000000"/>
                <w:kern w:val="32"/>
              </w:rPr>
              <w:t xml:space="preserve">%. iar </w:t>
            </w:r>
            <w:r w:rsidR="009B48CE">
              <w:rPr>
                <w:rFonts w:ascii="Trebuchet MS" w:eastAsia="Times New Roman" w:hAnsi="Trebuchet MS" w:cs="Times New Roman"/>
                <w:bCs/>
                <w:color w:val="000000"/>
                <w:kern w:val="32"/>
              </w:rPr>
              <w:t xml:space="preserve">partenerii publici reprezintă 22.2 </w:t>
            </w:r>
            <w:r w:rsidRPr="0034036B">
              <w:rPr>
                <w:rFonts w:ascii="Trebuchet MS" w:eastAsia="Times New Roman" w:hAnsi="Trebuchet MS" w:cs="Times New Roman"/>
                <w:bCs/>
                <w:color w:val="000000"/>
                <w:kern w:val="32"/>
              </w:rPr>
              <w:t xml:space="preserve">% </w:t>
            </w:r>
          </w:p>
          <w:p w:rsidR="0034036B" w:rsidRPr="0034036B" w:rsidRDefault="0034036B" w:rsidP="0034036B">
            <w:pPr>
              <w:jc w:val="both"/>
              <w:rPr>
                <w:rFonts w:ascii="Trebuchet MS" w:eastAsia="Times New Roman" w:hAnsi="Trebuchet MS" w:cs="Times New Roman"/>
                <w:bCs/>
                <w:color w:val="000000"/>
                <w:kern w:val="32"/>
              </w:rPr>
            </w:pPr>
            <w:r w:rsidRPr="0034036B">
              <w:rPr>
                <w:rFonts w:ascii="Trebuchet MS" w:eastAsia="Times New Roman" w:hAnsi="Trebuchet MS" w:cs="Times New Roman"/>
                <w:bCs/>
                <w:color w:val="000000"/>
                <w:kern w:val="32"/>
              </w:rPr>
              <w:t>Sectorul public  este reprezentat</w:t>
            </w:r>
            <w:r>
              <w:rPr>
                <w:rFonts w:ascii="Trebuchet MS" w:eastAsia="Times New Roman" w:hAnsi="Trebuchet MS" w:cs="Times New Roman"/>
                <w:bCs/>
                <w:color w:val="000000"/>
                <w:kern w:val="32"/>
              </w:rPr>
              <w:t xml:space="preserve"> de 4 unităţi de învăţământ; Școala </w:t>
            </w:r>
            <w:r w:rsidRPr="0034036B">
              <w:rPr>
                <w:rFonts w:ascii="Trebuchet MS" w:eastAsia="Times New Roman" w:hAnsi="Trebuchet MS" w:cs="Times New Roman"/>
                <w:bCs/>
                <w:color w:val="000000"/>
                <w:kern w:val="32"/>
              </w:rPr>
              <w:t>G</w:t>
            </w:r>
            <w:r>
              <w:rPr>
                <w:rFonts w:ascii="Trebuchet MS" w:eastAsia="Times New Roman" w:hAnsi="Trebuchet MS" w:cs="Times New Roman"/>
                <w:bCs/>
                <w:color w:val="000000"/>
                <w:kern w:val="32"/>
              </w:rPr>
              <w:t>imnazială N. Maraloi Saraiu, Şcoala</w:t>
            </w:r>
            <w:r w:rsidRPr="0034036B">
              <w:rPr>
                <w:rFonts w:ascii="Trebuchet MS" w:eastAsia="Times New Roman" w:hAnsi="Trebuchet MS" w:cs="Times New Roman"/>
                <w:bCs/>
                <w:color w:val="000000"/>
                <w:kern w:val="32"/>
              </w:rPr>
              <w:t xml:space="preserve"> Gimnazi</w:t>
            </w:r>
            <w:r>
              <w:rPr>
                <w:rFonts w:ascii="Trebuchet MS" w:eastAsia="Times New Roman" w:hAnsi="Trebuchet MS" w:cs="Times New Roman"/>
                <w:bCs/>
                <w:color w:val="000000"/>
                <w:kern w:val="32"/>
              </w:rPr>
              <w:t>ală Topalu, Şcoala Gimnazială nr 1 – Seimeni, Şcoala G</w:t>
            </w:r>
            <w:r w:rsidRPr="0034036B">
              <w:rPr>
                <w:rFonts w:ascii="Trebuchet MS" w:eastAsia="Times New Roman" w:hAnsi="Trebuchet MS" w:cs="Times New Roman"/>
                <w:bCs/>
                <w:color w:val="000000"/>
                <w:kern w:val="32"/>
              </w:rPr>
              <w:t xml:space="preserve">imnazială „Dan Spătaru” Aliman. Şcolile partenere sunt instituţii reprezentative în comunităţile lor. </w:t>
            </w:r>
          </w:p>
          <w:p w:rsidR="0034036B" w:rsidRPr="0034036B" w:rsidRDefault="0034036B" w:rsidP="0034036B">
            <w:pPr>
              <w:jc w:val="both"/>
              <w:rPr>
                <w:rFonts w:ascii="Trebuchet MS" w:eastAsia="Times New Roman" w:hAnsi="Trebuchet MS" w:cs="Times New Roman"/>
                <w:bCs/>
                <w:color w:val="000000"/>
                <w:kern w:val="32"/>
              </w:rPr>
            </w:pPr>
            <w:r w:rsidRPr="0034036B">
              <w:rPr>
                <w:rFonts w:ascii="Trebuchet MS" w:eastAsia="Times New Roman" w:hAnsi="Trebuchet MS" w:cs="Times New Roman"/>
                <w:bCs/>
                <w:color w:val="000000"/>
                <w:kern w:val="32"/>
              </w:rPr>
              <w:t>În teritoriu sunt considerate unităţi recunoscut</w:t>
            </w:r>
            <w:r>
              <w:rPr>
                <w:rFonts w:ascii="Trebuchet MS" w:eastAsia="Times New Roman" w:hAnsi="Trebuchet MS" w:cs="Times New Roman"/>
                <w:bCs/>
                <w:color w:val="000000"/>
                <w:kern w:val="32"/>
              </w:rPr>
              <w:t>e de învăţământul constănţean ca</w:t>
            </w:r>
            <w:r w:rsidRPr="0034036B">
              <w:rPr>
                <w:rFonts w:ascii="Trebuchet MS" w:eastAsia="Times New Roman" w:hAnsi="Trebuchet MS" w:cs="Times New Roman"/>
                <w:bCs/>
                <w:color w:val="000000"/>
                <w:kern w:val="32"/>
              </w:rPr>
              <w:t xml:space="preserve"> entităţi de educaţie din mediul rural cu rezultate deosebite, cu </w:t>
            </w:r>
            <w:r>
              <w:rPr>
                <w:rFonts w:ascii="Trebuchet MS" w:eastAsia="Times New Roman" w:hAnsi="Trebuchet MS" w:cs="Times New Roman"/>
                <w:bCs/>
                <w:color w:val="000000"/>
                <w:kern w:val="32"/>
              </w:rPr>
              <w:t>deschidere şi implicare în viaţa</w:t>
            </w:r>
            <w:r w:rsidRPr="0034036B">
              <w:rPr>
                <w:rFonts w:ascii="Trebuchet MS" w:eastAsia="Times New Roman" w:hAnsi="Trebuchet MS" w:cs="Times New Roman"/>
                <w:bCs/>
                <w:color w:val="000000"/>
                <w:kern w:val="32"/>
              </w:rPr>
              <w:t xml:space="preserve"> comunităţilor.</w:t>
            </w:r>
          </w:p>
          <w:p w:rsidR="0034036B" w:rsidRPr="0034036B" w:rsidRDefault="0034036B" w:rsidP="0034036B">
            <w:pPr>
              <w:jc w:val="both"/>
              <w:rPr>
                <w:rFonts w:ascii="Trebuchet MS" w:eastAsia="Times New Roman" w:hAnsi="Trebuchet MS" w:cs="Times New Roman"/>
                <w:bCs/>
                <w:color w:val="000000"/>
                <w:kern w:val="32"/>
              </w:rPr>
            </w:pPr>
            <w:r w:rsidRPr="0034036B">
              <w:rPr>
                <w:rFonts w:ascii="Trebuchet MS" w:eastAsia="Times New Roman" w:hAnsi="Trebuchet MS" w:cs="Times New Roman"/>
                <w:bCs/>
                <w:color w:val="000000"/>
                <w:kern w:val="32"/>
              </w:rPr>
              <w:t>Şcolil</w:t>
            </w:r>
            <w:r>
              <w:rPr>
                <w:rFonts w:ascii="Trebuchet MS" w:eastAsia="Times New Roman" w:hAnsi="Trebuchet MS" w:cs="Times New Roman"/>
                <w:bCs/>
                <w:color w:val="000000"/>
                <w:kern w:val="32"/>
              </w:rPr>
              <w:t>e partenere reprezintă interfaţa</w:t>
            </w:r>
            <w:r w:rsidRPr="0034036B">
              <w:rPr>
                <w:rFonts w:ascii="Trebuchet MS" w:eastAsia="Times New Roman" w:hAnsi="Trebuchet MS" w:cs="Times New Roman"/>
                <w:bCs/>
                <w:color w:val="000000"/>
                <w:kern w:val="32"/>
              </w:rPr>
              <w:t xml:space="preserve"> locală în relaţia individ comunitate. Şcoală îi confruntă pe tineri cu exigenţele integrării sociale, reprezintă principalul indicator predictiv cu privire la calitatea</w:t>
            </w:r>
            <w:r>
              <w:rPr>
                <w:rFonts w:ascii="Trebuchet MS" w:eastAsia="Times New Roman" w:hAnsi="Trebuchet MS" w:cs="Times New Roman"/>
                <w:bCs/>
                <w:color w:val="000000"/>
                <w:kern w:val="32"/>
              </w:rPr>
              <w:t xml:space="preserve"> conduitei socio-profesionale ca adult, şcoala</w:t>
            </w:r>
            <w:r w:rsidRPr="0034036B">
              <w:rPr>
                <w:rFonts w:ascii="Trebuchet MS" w:eastAsia="Times New Roman" w:hAnsi="Trebuchet MS" w:cs="Times New Roman"/>
                <w:bCs/>
                <w:color w:val="000000"/>
                <w:kern w:val="32"/>
              </w:rPr>
              <w:t xml:space="preserve"> este spaţiul social specific în care se manifestă disfuncţiile şi tensi</w:t>
            </w:r>
            <w:r>
              <w:rPr>
                <w:rFonts w:ascii="Trebuchet MS" w:eastAsia="Times New Roman" w:hAnsi="Trebuchet MS" w:cs="Times New Roman"/>
                <w:bCs/>
                <w:color w:val="000000"/>
                <w:kern w:val="32"/>
              </w:rPr>
              <w:t>unile societăţii şi prin aceasta</w:t>
            </w:r>
            <w:r w:rsidRPr="0034036B">
              <w:rPr>
                <w:rFonts w:ascii="Trebuchet MS" w:eastAsia="Times New Roman" w:hAnsi="Trebuchet MS" w:cs="Times New Roman"/>
                <w:bCs/>
                <w:color w:val="000000"/>
                <w:kern w:val="32"/>
              </w:rPr>
              <w:t xml:space="preserve"> nodul central al prevenţiei acestora. </w:t>
            </w:r>
          </w:p>
          <w:p w:rsidR="0034036B" w:rsidRPr="0034036B" w:rsidRDefault="0034036B" w:rsidP="0034036B">
            <w:pPr>
              <w:jc w:val="both"/>
              <w:rPr>
                <w:rFonts w:ascii="Trebuchet MS" w:eastAsia="Times New Roman" w:hAnsi="Trebuchet MS" w:cs="Times New Roman"/>
                <w:bCs/>
                <w:color w:val="000000"/>
                <w:kern w:val="32"/>
              </w:rPr>
            </w:pPr>
            <w:r w:rsidRPr="0034036B">
              <w:rPr>
                <w:rFonts w:ascii="Trebuchet MS" w:eastAsia="Times New Roman" w:hAnsi="Trebuchet MS" w:cs="Times New Roman"/>
                <w:bCs/>
                <w:color w:val="000000"/>
                <w:kern w:val="32"/>
              </w:rPr>
              <w:t>Parteneriatul consi</w:t>
            </w:r>
            <w:r>
              <w:rPr>
                <w:rFonts w:ascii="Trebuchet MS" w:eastAsia="Times New Roman" w:hAnsi="Trebuchet MS" w:cs="Times New Roman"/>
                <w:bCs/>
                <w:color w:val="000000"/>
                <w:kern w:val="32"/>
              </w:rPr>
              <w:t>deră şcolile ca</w:t>
            </w:r>
            <w:r w:rsidRPr="0034036B">
              <w:rPr>
                <w:rFonts w:ascii="Trebuchet MS" w:eastAsia="Times New Roman" w:hAnsi="Trebuchet MS" w:cs="Times New Roman"/>
                <w:bCs/>
                <w:color w:val="000000"/>
                <w:kern w:val="32"/>
              </w:rPr>
              <w:t xml:space="preserve"> factor cheie în</w:t>
            </w:r>
            <w:r>
              <w:rPr>
                <w:rFonts w:ascii="Trebuchet MS" w:eastAsia="Times New Roman" w:hAnsi="Trebuchet MS" w:cs="Times New Roman"/>
                <w:bCs/>
                <w:color w:val="000000"/>
                <w:kern w:val="32"/>
              </w:rPr>
              <w:t xml:space="preserve"> dezvoltarea comunităţii, şcoala</w:t>
            </w:r>
            <w:r w:rsidRPr="0034036B">
              <w:rPr>
                <w:rFonts w:ascii="Trebuchet MS" w:eastAsia="Times New Roman" w:hAnsi="Trebuchet MS" w:cs="Times New Roman"/>
                <w:bCs/>
                <w:color w:val="000000"/>
                <w:kern w:val="32"/>
              </w:rPr>
              <w:t xml:space="preserve"> favorizează progresul, stimulează curiozitatea intelectuală, capacitatea de adaptare, creativitatea şi inovaţia. Educaţia constituie unul din cele mai puternice instrumente  de care GAL Dobrogea Ce</w:t>
            </w:r>
            <w:r>
              <w:rPr>
                <w:rFonts w:ascii="Trebuchet MS" w:eastAsia="Times New Roman" w:hAnsi="Trebuchet MS" w:cs="Times New Roman"/>
                <w:bCs/>
                <w:color w:val="000000"/>
                <w:kern w:val="32"/>
              </w:rPr>
              <w:t>ntrală</w:t>
            </w:r>
            <w:r w:rsidRPr="0034036B">
              <w:rPr>
                <w:rFonts w:ascii="Trebuchet MS" w:eastAsia="Times New Roman" w:hAnsi="Trebuchet MS" w:cs="Times New Roman"/>
                <w:bCs/>
                <w:color w:val="000000"/>
                <w:kern w:val="32"/>
              </w:rPr>
              <w:t xml:space="preserve"> are nevoie pentru a modela viitorul sau măcar pentru a ne orienta către un viitor dezirabil.</w:t>
            </w:r>
          </w:p>
          <w:p w:rsidR="0034036B" w:rsidRPr="0034036B" w:rsidRDefault="0034036B" w:rsidP="0034036B">
            <w:pPr>
              <w:jc w:val="both"/>
              <w:rPr>
                <w:rFonts w:ascii="Trebuchet MS" w:eastAsia="Times New Roman" w:hAnsi="Trebuchet MS" w:cs="Times New Roman"/>
                <w:bCs/>
                <w:color w:val="000000"/>
                <w:kern w:val="32"/>
              </w:rPr>
            </w:pPr>
            <w:r>
              <w:rPr>
                <w:rFonts w:ascii="Trebuchet MS" w:eastAsia="Times New Roman" w:hAnsi="Trebuchet MS" w:cs="Times New Roman"/>
                <w:bCs/>
                <w:color w:val="000000"/>
                <w:kern w:val="32"/>
              </w:rPr>
              <w:t>Cooperarea activă a școli</w:t>
            </w:r>
            <w:r w:rsidRPr="0034036B">
              <w:rPr>
                <w:rFonts w:ascii="Trebuchet MS" w:eastAsia="Times New Roman" w:hAnsi="Trebuchet MS" w:cs="Times New Roman"/>
                <w:bCs/>
                <w:color w:val="000000"/>
                <w:kern w:val="32"/>
              </w:rPr>
              <w:t xml:space="preserve">lor şi a profesorilor cu familiile, comunităţile locale, mass-media, biserica, organizaţii non guvernamentale conduce la realizarea parteneriatelor viabile, de natură să permită o abordare pozitivă a problemelor diverse ale comunităţii şi teritoriului. </w:t>
            </w:r>
          </w:p>
          <w:p w:rsidR="005043A4" w:rsidRDefault="0034036B" w:rsidP="0034036B">
            <w:pPr>
              <w:jc w:val="both"/>
              <w:rPr>
                <w:rFonts w:ascii="Trebuchet MS" w:eastAsia="Times New Roman" w:hAnsi="Trebuchet MS" w:cs="Times New Roman"/>
                <w:bCs/>
                <w:color w:val="000000"/>
                <w:kern w:val="32"/>
              </w:rPr>
            </w:pPr>
            <w:r w:rsidRPr="0034036B">
              <w:rPr>
                <w:rFonts w:ascii="Trebuchet MS" w:eastAsia="Times New Roman" w:hAnsi="Trebuchet MS" w:cs="Times New Roman"/>
                <w:bCs/>
                <w:color w:val="000000"/>
                <w:kern w:val="32"/>
              </w:rPr>
              <w:t>Resursele umane ale şcolilor partenere, elevii, familiile sunt multiplicatori ai acţiunilor GAL Dobrogea Centrală, sunt cei care răspund cu entuziasm la acţiuni de vo</w:t>
            </w:r>
            <w:r>
              <w:rPr>
                <w:rFonts w:ascii="Trebuchet MS" w:eastAsia="Times New Roman" w:hAnsi="Trebuchet MS" w:cs="Times New Roman"/>
                <w:bCs/>
                <w:color w:val="000000"/>
                <w:kern w:val="32"/>
              </w:rPr>
              <w:t xml:space="preserve">luntariat şi organizare de evenimente. </w:t>
            </w:r>
          </w:p>
          <w:p w:rsidR="0034036B" w:rsidRPr="0034036B" w:rsidRDefault="0034036B" w:rsidP="0034036B">
            <w:pPr>
              <w:jc w:val="both"/>
              <w:rPr>
                <w:rFonts w:ascii="Trebuchet MS" w:eastAsia="Times New Roman" w:hAnsi="Trebuchet MS" w:cs="Times New Roman"/>
                <w:bCs/>
                <w:color w:val="000000"/>
                <w:kern w:val="32"/>
              </w:rPr>
            </w:pPr>
            <w:bookmarkStart w:id="0" w:name="_GoBack"/>
            <w:bookmarkEnd w:id="0"/>
            <w:r>
              <w:rPr>
                <w:rFonts w:ascii="Trebuchet MS" w:eastAsia="Times New Roman" w:hAnsi="Trebuchet MS" w:cs="Times New Roman"/>
                <w:bCs/>
                <w:color w:val="000000"/>
                <w:kern w:val="32"/>
              </w:rPr>
              <w:t>Competenţa</w:t>
            </w:r>
            <w:r w:rsidRPr="0034036B">
              <w:rPr>
                <w:rFonts w:ascii="Trebuchet MS" w:eastAsia="Times New Roman" w:hAnsi="Trebuchet MS" w:cs="Times New Roman"/>
                <w:bCs/>
                <w:color w:val="000000"/>
                <w:kern w:val="32"/>
              </w:rPr>
              <w:t xml:space="preserve"> cadrelor didactice permite parteneriatului identificarea problemelor esenţiale</w:t>
            </w:r>
            <w:r>
              <w:rPr>
                <w:rFonts w:ascii="Trebuchet MS" w:eastAsia="Times New Roman" w:hAnsi="Trebuchet MS" w:cs="Times New Roman"/>
                <w:bCs/>
                <w:color w:val="000000"/>
                <w:kern w:val="32"/>
              </w:rPr>
              <w:t>,</w:t>
            </w:r>
            <w:r w:rsidRPr="0034036B">
              <w:rPr>
                <w:rFonts w:ascii="Trebuchet MS" w:eastAsia="Times New Roman" w:hAnsi="Trebuchet MS" w:cs="Times New Roman"/>
                <w:bCs/>
                <w:color w:val="000000"/>
                <w:kern w:val="32"/>
              </w:rPr>
              <w:t xml:space="preserve"> dar puţin vizibile.</w:t>
            </w:r>
          </w:p>
          <w:p w:rsidR="005043A4" w:rsidRDefault="0034036B" w:rsidP="0034036B">
            <w:pPr>
              <w:jc w:val="both"/>
              <w:rPr>
                <w:rFonts w:ascii="Trebuchet MS" w:eastAsia="Times New Roman" w:hAnsi="Trebuchet MS" w:cs="Times New Roman"/>
                <w:bCs/>
                <w:color w:val="000000"/>
                <w:kern w:val="32"/>
              </w:rPr>
            </w:pPr>
            <w:r w:rsidRPr="0034036B">
              <w:rPr>
                <w:rFonts w:ascii="Trebuchet MS" w:eastAsia="Times New Roman" w:hAnsi="Trebuchet MS" w:cs="Times New Roman"/>
                <w:bCs/>
                <w:color w:val="000000"/>
                <w:kern w:val="32"/>
              </w:rPr>
              <w:t>Din parteneriat fac parte două parohii ortodoxe</w:t>
            </w:r>
            <w:r w:rsidR="005043A4">
              <w:rPr>
                <w:rFonts w:ascii="Trebuchet MS" w:eastAsia="Times New Roman" w:hAnsi="Trebuchet MS" w:cs="Times New Roman"/>
                <w:bCs/>
                <w:color w:val="000000"/>
                <w:kern w:val="32"/>
              </w:rPr>
              <w:t>, entitati de drept privat cu statut de ONG (conform Statut B.O.R.)</w:t>
            </w:r>
            <w:r w:rsidRPr="0034036B">
              <w:rPr>
                <w:rFonts w:ascii="Trebuchet MS" w:eastAsia="Times New Roman" w:hAnsi="Trebuchet MS" w:cs="Times New Roman"/>
                <w:bCs/>
                <w:color w:val="000000"/>
                <w:kern w:val="32"/>
              </w:rPr>
              <w:t xml:space="preserve">: Parohia Tortoman şi Parohia Mircea Vodă. </w:t>
            </w:r>
          </w:p>
          <w:p w:rsidR="0034036B" w:rsidRPr="0034036B" w:rsidRDefault="0034036B" w:rsidP="0034036B">
            <w:pPr>
              <w:jc w:val="both"/>
              <w:rPr>
                <w:rFonts w:ascii="Trebuchet MS" w:eastAsia="Times New Roman" w:hAnsi="Trebuchet MS" w:cs="Times New Roman"/>
                <w:bCs/>
                <w:color w:val="000000"/>
                <w:kern w:val="32"/>
              </w:rPr>
            </w:pPr>
            <w:r w:rsidRPr="0034036B">
              <w:rPr>
                <w:rFonts w:ascii="Trebuchet MS" w:eastAsia="Times New Roman" w:hAnsi="Trebuchet MS" w:cs="Times New Roman"/>
                <w:bCs/>
                <w:color w:val="000000"/>
                <w:kern w:val="32"/>
              </w:rPr>
              <w:t>C</w:t>
            </w:r>
            <w:r>
              <w:rPr>
                <w:rFonts w:ascii="Trebuchet MS" w:eastAsia="Times New Roman" w:hAnsi="Trebuchet MS" w:cs="Times New Roman"/>
                <w:bCs/>
                <w:color w:val="000000"/>
                <w:kern w:val="32"/>
              </w:rPr>
              <w:t>o</w:t>
            </w:r>
            <w:r w:rsidRPr="0034036B">
              <w:rPr>
                <w:rFonts w:ascii="Trebuchet MS" w:eastAsia="Times New Roman" w:hAnsi="Trebuchet MS" w:cs="Times New Roman"/>
                <w:bCs/>
                <w:color w:val="000000"/>
                <w:kern w:val="32"/>
              </w:rPr>
              <w:t>laborarea şi cooperarea cu acestea în domeniul activităţilor sociale, culturale şi educative are deja un istoric la nivelul teritoriului GAL Dobrogea Centrală spre folosul parteneriatului şi membrilor comunităţii.</w:t>
            </w:r>
          </w:p>
          <w:p w:rsidR="0034036B" w:rsidRPr="0034036B" w:rsidRDefault="0034036B" w:rsidP="0034036B">
            <w:pPr>
              <w:jc w:val="both"/>
              <w:rPr>
                <w:rFonts w:ascii="Trebuchet MS" w:eastAsia="Times New Roman" w:hAnsi="Trebuchet MS" w:cs="Times New Roman"/>
                <w:bCs/>
                <w:color w:val="000000"/>
                <w:kern w:val="32"/>
              </w:rPr>
            </w:pPr>
            <w:r w:rsidRPr="0034036B">
              <w:rPr>
                <w:rFonts w:ascii="Trebuchet MS" w:eastAsia="Times New Roman" w:hAnsi="Trebuchet MS" w:cs="Times New Roman"/>
                <w:bCs/>
                <w:color w:val="000000"/>
                <w:kern w:val="32"/>
              </w:rPr>
              <w:t>Ambele biserici desfăşoară volutar activităţi proprii de asistenţă socială, promovează politici sociale şi măsuri de protecţie socială, pun la dispoziţie resurse umane şi logistică de care dispun.</w:t>
            </w:r>
          </w:p>
          <w:p w:rsidR="00C235AD" w:rsidRDefault="0034036B" w:rsidP="0034036B">
            <w:pPr>
              <w:spacing w:line="276" w:lineRule="auto"/>
              <w:jc w:val="both"/>
              <w:rPr>
                <w:rFonts w:ascii="Trebuchet MS" w:eastAsia="Times New Roman" w:hAnsi="Trebuchet MS" w:cs="Times New Roman"/>
                <w:bCs/>
                <w:color w:val="000000"/>
                <w:kern w:val="32"/>
              </w:rPr>
            </w:pPr>
            <w:r>
              <w:rPr>
                <w:rFonts w:ascii="Trebuchet MS" w:eastAsia="Times New Roman" w:hAnsi="Trebuchet MS" w:cs="Times New Roman"/>
                <w:bCs/>
                <w:color w:val="000000"/>
                <w:kern w:val="32"/>
              </w:rPr>
              <w:t xml:space="preserve">La nivelul </w:t>
            </w:r>
            <w:r w:rsidRPr="0034036B">
              <w:rPr>
                <w:rFonts w:ascii="Trebuchet MS" w:eastAsia="Times New Roman" w:hAnsi="Trebuchet MS" w:cs="Times New Roman"/>
                <w:bCs/>
                <w:color w:val="000000"/>
                <w:kern w:val="32"/>
              </w:rPr>
              <w:t>parteneriatului GAL Dobrogea Centrală, colaborarea cu biserica înseamnă înţelegerea facilă</w:t>
            </w:r>
            <w:r>
              <w:rPr>
                <w:rFonts w:ascii="Trebuchet MS" w:eastAsia="Times New Roman" w:hAnsi="Trebuchet MS" w:cs="Times New Roman"/>
                <w:bCs/>
                <w:color w:val="000000"/>
                <w:kern w:val="32"/>
              </w:rPr>
              <w:t xml:space="preserve"> de către membrii comunităţilor</w:t>
            </w:r>
            <w:r w:rsidRPr="0034036B">
              <w:rPr>
                <w:rFonts w:ascii="Trebuchet MS" w:eastAsia="Times New Roman" w:hAnsi="Trebuchet MS" w:cs="Times New Roman"/>
                <w:bCs/>
                <w:color w:val="000000"/>
                <w:kern w:val="32"/>
              </w:rPr>
              <w:t xml:space="preserve"> a obiectivelor şi priorităţilor SDL care ţintesc spre o societate mai bună şi un nivel de viaţă în acord cu normele Europene şi internaţionale.</w:t>
            </w:r>
          </w:p>
          <w:p w:rsidR="0034036B" w:rsidRDefault="0034036B" w:rsidP="0034036B">
            <w:pPr>
              <w:spacing w:line="276" w:lineRule="auto"/>
              <w:jc w:val="both"/>
              <w:rPr>
                <w:rFonts w:ascii="Trebuchet MS" w:eastAsia="Times New Roman" w:hAnsi="Trebuchet MS" w:cs="Times New Roman"/>
                <w:bCs/>
                <w:color w:val="000000"/>
                <w:kern w:val="32"/>
              </w:rPr>
            </w:pPr>
          </w:p>
          <w:p w:rsidR="0034036B" w:rsidRDefault="0034036B" w:rsidP="0034036B">
            <w:pPr>
              <w:spacing w:line="276" w:lineRule="auto"/>
              <w:jc w:val="both"/>
              <w:rPr>
                <w:rFonts w:ascii="Trebuchet MS" w:eastAsia="Times New Roman" w:hAnsi="Trebuchet MS" w:cs="Times New Roman"/>
                <w:bCs/>
                <w:color w:val="000000"/>
                <w:kern w:val="32"/>
              </w:rPr>
            </w:pPr>
          </w:p>
          <w:p w:rsidR="0034036B" w:rsidRDefault="0034036B" w:rsidP="0034036B">
            <w:pPr>
              <w:spacing w:line="276" w:lineRule="auto"/>
              <w:jc w:val="both"/>
              <w:rPr>
                <w:rFonts w:ascii="Trebuchet MS" w:eastAsia="Times New Roman" w:hAnsi="Trebuchet MS" w:cs="Times New Roman"/>
                <w:b/>
                <w:bCs/>
                <w:color w:val="000000"/>
                <w:kern w:val="32"/>
              </w:rPr>
            </w:pPr>
          </w:p>
        </w:tc>
      </w:tr>
    </w:tbl>
    <w:p w:rsidR="00C235AD" w:rsidRPr="000C1F4D" w:rsidRDefault="00C235AD" w:rsidP="000C1F4D">
      <w:pPr>
        <w:spacing w:after="0"/>
        <w:jc w:val="both"/>
        <w:rPr>
          <w:rFonts w:ascii="Trebuchet MS" w:eastAsia="Times New Roman" w:hAnsi="Trebuchet MS" w:cs="Times New Roman"/>
          <w:b/>
          <w:bCs/>
          <w:color w:val="000000"/>
          <w:kern w:val="32"/>
        </w:rPr>
      </w:pPr>
    </w:p>
    <w:p w:rsidR="00801E24" w:rsidRDefault="00801E24" w:rsidP="000C1F4D">
      <w:pPr>
        <w:spacing w:after="0"/>
        <w:jc w:val="both"/>
        <w:rPr>
          <w:rFonts w:ascii="Trebuchet MS" w:hAnsi="Trebuchet MS" w:cs="Arial"/>
        </w:rPr>
      </w:pPr>
    </w:p>
    <w:p w:rsidR="0034036B" w:rsidRPr="000C1F4D" w:rsidRDefault="0034036B" w:rsidP="000C1F4D">
      <w:pPr>
        <w:spacing w:after="0"/>
        <w:jc w:val="both"/>
        <w:rPr>
          <w:rFonts w:ascii="Trebuchet MS" w:hAnsi="Trebuchet MS" w:cs="Arial"/>
        </w:rPr>
      </w:pPr>
    </w:p>
    <w:tbl>
      <w:tblPr>
        <w:tblStyle w:val="TableGrid"/>
        <w:tblW w:w="0" w:type="auto"/>
        <w:tblLook w:val="04A0" w:firstRow="1" w:lastRow="0" w:firstColumn="1" w:lastColumn="0" w:noHBand="0" w:noVBand="1"/>
      </w:tblPr>
      <w:tblGrid>
        <w:gridCol w:w="9576"/>
      </w:tblGrid>
      <w:tr w:rsidR="00C235AD" w:rsidTr="00C235AD">
        <w:tc>
          <w:tcPr>
            <w:tcW w:w="9576" w:type="dxa"/>
          </w:tcPr>
          <w:p w:rsidR="0034036B" w:rsidRPr="0034036B" w:rsidRDefault="0034036B" w:rsidP="0034036B">
            <w:pPr>
              <w:spacing w:line="276" w:lineRule="auto"/>
              <w:jc w:val="both"/>
              <w:rPr>
                <w:rFonts w:ascii="Trebuchet MS" w:hAnsi="Trebuchet MS" w:cs="Arial"/>
              </w:rPr>
            </w:pPr>
            <w:r w:rsidRPr="0034036B">
              <w:rPr>
                <w:rFonts w:ascii="Trebuchet MS" w:hAnsi="Trebuchet MS" w:cs="Arial"/>
              </w:rPr>
              <w:t>Parteneriatul cuprinde organizaţia non guvernamentală Comunitatea Ruşilor Lipov</w:t>
            </w:r>
            <w:r>
              <w:rPr>
                <w:rFonts w:ascii="Trebuchet MS" w:hAnsi="Trebuchet MS" w:cs="Arial"/>
              </w:rPr>
              <w:t>eni din România, filiala Ghindăreș</w:t>
            </w:r>
            <w:r w:rsidRPr="0034036B">
              <w:rPr>
                <w:rFonts w:ascii="Trebuchet MS" w:hAnsi="Trebuchet MS" w:cs="Arial"/>
              </w:rPr>
              <w:t>ti care reprezintă  i</w:t>
            </w:r>
            <w:r>
              <w:rPr>
                <w:rFonts w:ascii="Trebuchet MS" w:hAnsi="Trebuchet MS" w:cs="Arial"/>
              </w:rPr>
              <w:t xml:space="preserve">ntersele  minorităţii locale a </w:t>
            </w:r>
            <w:r w:rsidRPr="0034036B">
              <w:rPr>
                <w:rFonts w:ascii="Trebuchet MS" w:hAnsi="Trebuchet MS" w:cs="Arial"/>
              </w:rPr>
              <w:t>ruşilor lipove</w:t>
            </w:r>
            <w:r>
              <w:rPr>
                <w:rFonts w:ascii="Trebuchet MS" w:hAnsi="Trebuchet MS" w:cs="Arial"/>
              </w:rPr>
              <w:t>ni la nive</w:t>
            </w:r>
            <w:r w:rsidRPr="0034036B">
              <w:rPr>
                <w:rFonts w:ascii="Trebuchet MS" w:hAnsi="Trebuchet MS" w:cs="Arial"/>
              </w:rPr>
              <w:t>lul teritoriului.</w:t>
            </w:r>
          </w:p>
          <w:p w:rsidR="0034036B" w:rsidRPr="0034036B" w:rsidRDefault="0034036B" w:rsidP="0034036B">
            <w:pPr>
              <w:spacing w:line="276" w:lineRule="auto"/>
              <w:jc w:val="both"/>
              <w:rPr>
                <w:rFonts w:ascii="Trebuchet MS" w:hAnsi="Trebuchet MS" w:cs="Arial"/>
              </w:rPr>
            </w:pPr>
            <w:r w:rsidRPr="0034036B">
              <w:rPr>
                <w:rFonts w:ascii="Trebuchet MS" w:hAnsi="Trebuchet MS" w:cs="Arial"/>
              </w:rPr>
              <w:t>Comunitatea Ruşilor Lip</w:t>
            </w:r>
            <w:r>
              <w:rPr>
                <w:rFonts w:ascii="Trebuchet MS" w:hAnsi="Trebuchet MS" w:cs="Arial"/>
              </w:rPr>
              <w:t>oveni din România filiala Ghindăreș</w:t>
            </w:r>
            <w:r w:rsidRPr="0034036B">
              <w:rPr>
                <w:rFonts w:ascii="Trebuchet MS" w:hAnsi="Trebuchet MS" w:cs="Arial"/>
              </w:rPr>
              <w:t>ti,  este o asociaţie cu caracter etnic, social, cultural şi umanitar, care reuneşte cetăţeni români, cunoscuţi sub denumirile de ruşi, ruşi-lipoveni sau lipoveni.</w:t>
            </w:r>
          </w:p>
          <w:p w:rsidR="0034036B" w:rsidRPr="0034036B" w:rsidRDefault="0034036B" w:rsidP="0034036B">
            <w:pPr>
              <w:spacing w:line="276" w:lineRule="auto"/>
              <w:jc w:val="both"/>
              <w:rPr>
                <w:rFonts w:ascii="Trebuchet MS" w:hAnsi="Trebuchet MS" w:cs="Arial"/>
              </w:rPr>
            </w:pPr>
            <w:r w:rsidRPr="0034036B">
              <w:rPr>
                <w:rFonts w:ascii="Trebuchet MS" w:hAnsi="Trebuchet MS" w:cs="Arial"/>
              </w:rPr>
              <w:t>În teritoriul GAL Dobrogea Centrală comunitatea ruşilor lipoveni reprezintă peste 5% din tota</w:t>
            </w:r>
            <w:r>
              <w:rPr>
                <w:rFonts w:ascii="Trebuchet MS" w:hAnsi="Trebuchet MS" w:cs="Arial"/>
              </w:rPr>
              <w:t>lul populaţiei. În comună Ghindăreș</w:t>
            </w:r>
            <w:r w:rsidRPr="0034036B">
              <w:rPr>
                <w:rFonts w:ascii="Trebuchet MS" w:hAnsi="Trebuchet MS" w:cs="Arial"/>
              </w:rPr>
              <w:t>ti sunt  1865 lipoveni din total 1973 locuitori ai comunei.</w:t>
            </w:r>
          </w:p>
          <w:p w:rsidR="0034036B" w:rsidRPr="0034036B" w:rsidRDefault="0034036B" w:rsidP="0034036B">
            <w:pPr>
              <w:spacing w:line="276" w:lineRule="auto"/>
              <w:jc w:val="both"/>
              <w:rPr>
                <w:rFonts w:ascii="Trebuchet MS" w:hAnsi="Trebuchet MS" w:cs="Arial"/>
              </w:rPr>
            </w:pPr>
            <w:r w:rsidRPr="0034036B">
              <w:rPr>
                <w:rFonts w:ascii="Trebuchet MS" w:hAnsi="Trebuchet MS" w:cs="Arial"/>
              </w:rPr>
              <w:t>Prezenţa asociaţiei ruşilor lipoveni este un exemplu de convieţuire  armonioasă interetnică în teritoriu, alături de tătari, turci şi rromi.</w:t>
            </w:r>
          </w:p>
          <w:p w:rsidR="0034036B" w:rsidRPr="0034036B" w:rsidRDefault="0034036B" w:rsidP="0034036B">
            <w:pPr>
              <w:spacing w:line="276" w:lineRule="auto"/>
              <w:jc w:val="both"/>
              <w:rPr>
                <w:rFonts w:ascii="Trebuchet MS" w:hAnsi="Trebuchet MS" w:cs="Arial"/>
              </w:rPr>
            </w:pPr>
            <w:r w:rsidRPr="0034036B">
              <w:rPr>
                <w:rFonts w:ascii="Trebuchet MS" w:hAnsi="Trebuchet MS" w:cs="Arial"/>
              </w:rPr>
              <w:t>Comunitatea are un  bogat portofoliu de tradiţii şi obiceiuri, meserii şi tehnici tradiţionale care pot fi transferate şi multiplicate.</w:t>
            </w:r>
          </w:p>
          <w:p w:rsidR="0034036B" w:rsidRPr="0034036B" w:rsidRDefault="0034036B" w:rsidP="0034036B">
            <w:pPr>
              <w:spacing w:line="276" w:lineRule="auto"/>
              <w:jc w:val="both"/>
              <w:rPr>
                <w:rFonts w:ascii="Trebuchet MS" w:hAnsi="Trebuchet MS" w:cs="Arial"/>
              </w:rPr>
            </w:pPr>
            <w:r w:rsidRPr="0034036B">
              <w:rPr>
                <w:rFonts w:ascii="Trebuchet MS" w:hAnsi="Trebuchet MS" w:cs="Arial"/>
              </w:rPr>
              <w:t>Asociaţia Club Sportiv Horia, este o organizaţie care reuneşte tineri din comună Horia, scopul asociaţiei este de a promova sportul mai ales a jocului de Oină. Clubul de Oină din c</w:t>
            </w:r>
            <w:r>
              <w:rPr>
                <w:rFonts w:ascii="Trebuchet MS" w:hAnsi="Trebuchet MS" w:cs="Arial"/>
              </w:rPr>
              <w:t>adrul asociaţiei a fost distins de Casa</w:t>
            </w:r>
            <w:r w:rsidRPr="0034036B">
              <w:rPr>
                <w:rFonts w:ascii="Trebuchet MS" w:hAnsi="Trebuchet MS" w:cs="Arial"/>
              </w:rPr>
              <w:t xml:space="preserve"> Regală </w:t>
            </w:r>
            <w:r>
              <w:rPr>
                <w:rFonts w:ascii="Trebuchet MS" w:hAnsi="Trebuchet MS" w:cs="Arial"/>
              </w:rPr>
              <w:t xml:space="preserve">a </w:t>
            </w:r>
            <w:r w:rsidRPr="0034036B">
              <w:rPr>
                <w:rFonts w:ascii="Trebuchet MS" w:hAnsi="Trebuchet MS" w:cs="Arial"/>
              </w:rPr>
              <w:t>României  pentru contribuţia</w:t>
            </w:r>
            <w:r>
              <w:rPr>
                <w:rFonts w:ascii="Trebuchet MS" w:hAnsi="Trebuchet MS" w:cs="Arial"/>
              </w:rPr>
              <w:t xml:space="preserve"> adusă  de tineri în viaţa</w:t>
            </w:r>
            <w:r w:rsidRPr="0034036B">
              <w:rPr>
                <w:rFonts w:ascii="Trebuchet MS" w:hAnsi="Trebuchet MS" w:cs="Arial"/>
              </w:rPr>
              <w:t xml:space="preserve"> comunităţii. Prezenţa asociaţiei în parteneriat este un exemplu de bună practică privi</w:t>
            </w:r>
            <w:r>
              <w:rPr>
                <w:rFonts w:ascii="Trebuchet MS" w:hAnsi="Trebuchet MS" w:cs="Arial"/>
              </w:rPr>
              <w:t>nd implicarea tinerilor în viaţa</w:t>
            </w:r>
            <w:r w:rsidRPr="0034036B">
              <w:rPr>
                <w:rFonts w:ascii="Trebuchet MS" w:hAnsi="Trebuchet MS" w:cs="Arial"/>
              </w:rPr>
              <w:t xml:space="preserve"> comunităţii prin acţiuni voluntare.</w:t>
            </w:r>
          </w:p>
          <w:p w:rsidR="0034036B" w:rsidRPr="0034036B" w:rsidRDefault="0034036B" w:rsidP="0034036B">
            <w:pPr>
              <w:spacing w:line="276" w:lineRule="auto"/>
              <w:jc w:val="both"/>
              <w:rPr>
                <w:rFonts w:ascii="Trebuchet MS" w:hAnsi="Trebuchet MS" w:cs="Arial"/>
              </w:rPr>
            </w:pPr>
            <w:r w:rsidRPr="0034036B">
              <w:rPr>
                <w:rFonts w:ascii="Trebuchet MS" w:hAnsi="Trebuchet MS" w:cs="Arial"/>
              </w:rPr>
              <w:t xml:space="preserve">Asociaţia Ion Jalea Casimcea este constituită la iniţiativa a trei doamne </w:t>
            </w:r>
            <w:r>
              <w:rPr>
                <w:rFonts w:ascii="Trebuchet MS" w:hAnsi="Trebuchet MS" w:cs="Arial"/>
              </w:rPr>
              <w:t>din comuna</w:t>
            </w:r>
            <w:r w:rsidRPr="0034036B">
              <w:rPr>
                <w:rFonts w:ascii="Trebuchet MS" w:hAnsi="Trebuchet MS" w:cs="Arial"/>
              </w:rPr>
              <w:t xml:space="preserve"> Casimcea, implicate voluntar în activităţi culturale, educaţionale şi sociale. Asociaţia a iniţiat un ansamblu folcloric  „Doina Casimcei” cu 70 de copii între  7 şi 14 ani.  La iniţiativa doamnelor fondator la asociaţie au aderat şi alte femei: cadre didactice,</w:t>
            </w:r>
            <w:r>
              <w:rPr>
                <w:rFonts w:ascii="Trebuchet MS" w:hAnsi="Trebuchet MS" w:cs="Arial"/>
              </w:rPr>
              <w:t xml:space="preserve"> mame ale copiilor, reprezentant</w:t>
            </w:r>
            <w:r w:rsidRPr="0034036B">
              <w:rPr>
                <w:rFonts w:ascii="Trebuchet MS" w:hAnsi="Trebuchet MS" w:cs="Arial"/>
              </w:rPr>
              <w:t>e</w:t>
            </w:r>
            <w:r>
              <w:rPr>
                <w:rFonts w:ascii="Trebuchet MS" w:hAnsi="Trebuchet MS" w:cs="Arial"/>
              </w:rPr>
              <w:t xml:space="preserve"> ale altor instituţii din comuna</w:t>
            </w:r>
            <w:r w:rsidRPr="0034036B">
              <w:rPr>
                <w:rFonts w:ascii="Trebuchet MS" w:hAnsi="Trebuchet MS" w:cs="Arial"/>
              </w:rPr>
              <w:t xml:space="preserve"> Casimcea. Iniţiativa lor demonstrează capacitatea </w:t>
            </w:r>
            <w:r>
              <w:rPr>
                <w:rFonts w:ascii="Trebuchet MS" w:hAnsi="Trebuchet MS" w:cs="Arial"/>
              </w:rPr>
              <w:t>de implicare a femeilor în viaţa</w:t>
            </w:r>
            <w:r w:rsidRPr="0034036B">
              <w:rPr>
                <w:rFonts w:ascii="Trebuchet MS" w:hAnsi="Trebuchet MS" w:cs="Arial"/>
              </w:rPr>
              <w:t xml:space="preserve"> social - culturală a comunităţii şi implicit a teritoriului GAL.</w:t>
            </w:r>
          </w:p>
          <w:p w:rsidR="0034036B" w:rsidRPr="0034036B" w:rsidRDefault="0034036B" w:rsidP="0034036B">
            <w:pPr>
              <w:spacing w:line="276" w:lineRule="auto"/>
              <w:jc w:val="both"/>
              <w:rPr>
                <w:rFonts w:ascii="Trebuchet MS" w:hAnsi="Trebuchet MS" w:cs="Arial"/>
              </w:rPr>
            </w:pPr>
            <w:r w:rsidRPr="0034036B">
              <w:rPr>
                <w:rFonts w:ascii="Trebuchet MS" w:hAnsi="Trebuchet MS" w:cs="Arial"/>
              </w:rPr>
              <w:t>Asociaţia EcoCivic Medgid</w:t>
            </w:r>
            <w:r w:rsidR="006819F2">
              <w:rPr>
                <w:rFonts w:ascii="Trebuchet MS" w:hAnsi="Trebuchet MS" w:cs="Arial"/>
              </w:rPr>
              <w:t>ia cu sediul secundar în comuna</w:t>
            </w:r>
            <w:r w:rsidRPr="0034036B">
              <w:rPr>
                <w:rFonts w:ascii="Trebuchet MS" w:hAnsi="Trebuchet MS" w:cs="Arial"/>
              </w:rPr>
              <w:t xml:space="preserve"> Aliman.  Asociaţia are un CV bogat în activităţi de protecţia mediului, iniţiază şi d</w:t>
            </w:r>
            <w:r w:rsidR="006819F2">
              <w:rPr>
                <w:rFonts w:ascii="Trebuchet MS" w:hAnsi="Trebuchet MS" w:cs="Arial"/>
              </w:rPr>
              <w:t xml:space="preserve">esfăşoară de mulţi ani acţiuni </w:t>
            </w:r>
            <w:r w:rsidRPr="0034036B">
              <w:rPr>
                <w:rFonts w:ascii="Trebuchet MS" w:hAnsi="Trebuchet MS" w:cs="Arial"/>
              </w:rPr>
              <w:t xml:space="preserve">în siturile naturale din teritoriul GAL, pentru conştientizarea populaţiei şi cuantificarea speciilor faunistice şi floristice. Prezenţa asociaţiei în parteneriat </w:t>
            </w:r>
            <w:r w:rsidR="006819F2">
              <w:rPr>
                <w:rFonts w:ascii="Trebuchet MS" w:hAnsi="Trebuchet MS" w:cs="Arial"/>
              </w:rPr>
              <w:t>este importantă pentru expertiza</w:t>
            </w:r>
            <w:r w:rsidRPr="0034036B">
              <w:rPr>
                <w:rFonts w:ascii="Trebuchet MS" w:hAnsi="Trebuchet MS" w:cs="Arial"/>
              </w:rPr>
              <w:t xml:space="preserve"> privind acţiuni de protecţia mediului.</w:t>
            </w:r>
          </w:p>
          <w:p w:rsidR="0034036B" w:rsidRPr="0034036B" w:rsidRDefault="006819F2" w:rsidP="0034036B">
            <w:pPr>
              <w:spacing w:line="276" w:lineRule="auto"/>
              <w:jc w:val="both"/>
              <w:rPr>
                <w:rFonts w:ascii="Trebuchet MS" w:hAnsi="Trebuchet MS" w:cs="Arial"/>
              </w:rPr>
            </w:pPr>
            <w:r>
              <w:rPr>
                <w:rFonts w:ascii="Trebuchet MS" w:hAnsi="Trebuchet MS" w:cs="Arial"/>
              </w:rPr>
              <w:t>Cooperativa Ovidunărea Rasova este singura</w:t>
            </w:r>
            <w:r w:rsidR="0034036B" w:rsidRPr="0034036B">
              <w:rPr>
                <w:rFonts w:ascii="Trebuchet MS" w:hAnsi="Trebuchet MS" w:cs="Arial"/>
              </w:rPr>
              <w:t xml:space="preserve"> cooperativă din teritoriu şi reprezintă un exemplu de bună practică în creşterea oilor, ramură reprezentativă în agricultură din cadrul GAL Dobrogea Centrală.</w:t>
            </w:r>
          </w:p>
          <w:p w:rsidR="0034036B" w:rsidRPr="0034036B" w:rsidRDefault="0034036B" w:rsidP="0034036B">
            <w:pPr>
              <w:spacing w:line="276" w:lineRule="auto"/>
              <w:jc w:val="both"/>
              <w:rPr>
                <w:rFonts w:ascii="Trebuchet MS" w:hAnsi="Trebuchet MS" w:cs="Arial"/>
              </w:rPr>
            </w:pPr>
            <w:r w:rsidRPr="0034036B">
              <w:rPr>
                <w:rFonts w:ascii="Trebuchet MS" w:hAnsi="Trebuchet MS" w:cs="Arial"/>
              </w:rPr>
              <w:t>Sectorul privat al parteneriatului este format din: ÎI Salcia</w:t>
            </w:r>
            <w:r w:rsidR="006819F2">
              <w:rPr>
                <w:rFonts w:ascii="Trebuchet MS" w:hAnsi="Trebuchet MS" w:cs="Arial"/>
              </w:rPr>
              <w:t>nu Ciprian com Horia, PFA Boantă</w:t>
            </w:r>
            <w:r w:rsidRPr="0034036B">
              <w:rPr>
                <w:rFonts w:ascii="Trebuchet MS" w:hAnsi="Trebuchet MS" w:cs="Arial"/>
              </w:rPr>
              <w:t xml:space="preserve"> Costel Mihai com Saligny, PFA Chiriţă Larisa Cecilia com Peştera, PFA Tarcea Florin com Casimcea, SC Eco DBR Invest SRL com Gârliciu</w:t>
            </w:r>
            <w:r w:rsidR="00A62F28">
              <w:rPr>
                <w:rFonts w:ascii="Trebuchet MS" w:hAnsi="Trebuchet MS" w:cs="Arial"/>
              </w:rPr>
              <w:t>, II Stefan Gabriel com Ciocarlia</w:t>
            </w:r>
            <w:r w:rsidRPr="0034036B">
              <w:rPr>
                <w:rFonts w:ascii="Trebuchet MS" w:hAnsi="Trebuchet MS" w:cs="Arial"/>
              </w:rPr>
              <w:t xml:space="preserve"> şi SC Magatina SRL com Crucea.</w:t>
            </w:r>
          </w:p>
          <w:p w:rsidR="0034036B" w:rsidRPr="0034036B" w:rsidRDefault="0034036B" w:rsidP="0034036B">
            <w:pPr>
              <w:spacing w:line="276" w:lineRule="auto"/>
              <w:jc w:val="both"/>
              <w:rPr>
                <w:rFonts w:ascii="Trebuchet MS" w:hAnsi="Trebuchet MS" w:cs="Arial"/>
              </w:rPr>
            </w:pPr>
            <w:r w:rsidRPr="0034036B">
              <w:rPr>
                <w:rFonts w:ascii="Trebuchet MS" w:hAnsi="Trebuchet MS" w:cs="Arial"/>
              </w:rPr>
              <w:t xml:space="preserve">Reprezintă entităţi relevante din teritoriu din agricultură şi comerţ, aceste entităţi se remarcă prin activitatea din domeniul agricol majoritar. În teritoriu se găsesc aproape 10.000 de exploataţii agricole şi peste 1300 de entităţi cu activitate comercială. </w:t>
            </w:r>
          </w:p>
          <w:p w:rsidR="00C235AD" w:rsidRDefault="0034036B" w:rsidP="0034036B">
            <w:pPr>
              <w:spacing w:line="276" w:lineRule="auto"/>
              <w:jc w:val="both"/>
              <w:rPr>
                <w:rFonts w:ascii="Trebuchet MS" w:hAnsi="Trebuchet MS" w:cs="Arial"/>
              </w:rPr>
            </w:pPr>
            <w:r w:rsidRPr="0034036B">
              <w:rPr>
                <w:rFonts w:ascii="Trebuchet MS" w:hAnsi="Trebuchet MS" w:cs="Arial"/>
              </w:rPr>
              <w:t>Patronatul acestor entităţi private este alcătuit din tineri în totalitate cu interes şi dorinţa în dezvoltarea teritoriului GAL Dobrogea Centrală, cu implicare activă în elaborarea SDL.</w:t>
            </w:r>
          </w:p>
        </w:tc>
      </w:tr>
    </w:tbl>
    <w:p w:rsidR="00C235AD" w:rsidRDefault="00C235AD" w:rsidP="0034036B">
      <w:pPr>
        <w:spacing w:after="0"/>
        <w:jc w:val="both"/>
        <w:rPr>
          <w:rFonts w:ascii="Trebuchet MS" w:hAnsi="Trebuchet MS" w:cs="Arial"/>
        </w:rPr>
      </w:pPr>
    </w:p>
    <w:p w:rsidR="00BB009F" w:rsidRDefault="00BB009F" w:rsidP="00115E90">
      <w:pPr>
        <w:spacing w:after="0"/>
        <w:jc w:val="both"/>
      </w:pPr>
    </w:p>
    <w:sectPr w:rsidR="00BB00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287" w:usb1="00000003"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D2A5E"/>
    <w:multiLevelType w:val="hybridMultilevel"/>
    <w:tmpl w:val="CCDA6C98"/>
    <w:lvl w:ilvl="0" w:tplc="04090001">
      <w:numFmt w:val="bullet"/>
      <w:lvlText w:val="-"/>
      <w:lvlJc w:val="left"/>
      <w:pPr>
        <w:tabs>
          <w:tab w:val="num" w:pos="381"/>
        </w:tabs>
        <w:ind w:left="381" w:hanging="360"/>
      </w:pPr>
      <w:rPr>
        <w:rFonts w:ascii="Arial" w:eastAsia="Times New Roman" w:hAnsi="Arial" w:cs="Arial" w:hint="default"/>
      </w:rPr>
    </w:lvl>
    <w:lvl w:ilvl="1" w:tplc="A014C13A">
      <w:start w:val="1"/>
      <w:numFmt w:val="decimal"/>
      <w:lvlText w:val="%2."/>
      <w:lvlJc w:val="left"/>
      <w:pPr>
        <w:tabs>
          <w:tab w:val="num" w:pos="1440"/>
        </w:tabs>
        <w:ind w:left="1440" w:hanging="360"/>
      </w:pPr>
      <w:rPr>
        <w:rFonts w:hint="default"/>
        <w:b w:val="0"/>
      </w:rPr>
    </w:lvl>
    <w:lvl w:ilvl="2" w:tplc="92624384">
      <w:start w:val="1"/>
      <w:numFmt w:val="lowerLetter"/>
      <w:lvlText w:val="%3)"/>
      <w:lvlJc w:val="left"/>
      <w:pPr>
        <w:tabs>
          <w:tab w:val="num" w:pos="2160"/>
        </w:tabs>
        <w:ind w:left="2160" w:hanging="360"/>
      </w:pPr>
      <w:rPr>
        <w:rFonts w:ascii="Times New Roman" w:eastAsia="Times New Roman" w:hAnsi="Times New Roman" w:cs="Times New Roman"/>
      </w:rPr>
    </w:lvl>
    <w:lvl w:ilvl="3" w:tplc="8B20D682">
      <w:start w:val="1"/>
      <w:numFmt w:val="lowerLetter"/>
      <w:lvlText w:val="%4."/>
      <w:lvlJc w:val="left"/>
      <w:pPr>
        <w:tabs>
          <w:tab w:val="num" w:pos="2880"/>
        </w:tabs>
        <w:ind w:left="2880" w:hanging="360"/>
      </w:pPr>
      <w:rPr>
        <w:rFonts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nsid w:val="6B671218"/>
    <w:multiLevelType w:val="hybridMultilevel"/>
    <w:tmpl w:val="64DE2C8E"/>
    <w:lvl w:ilvl="0" w:tplc="125CD582">
      <w:numFmt w:val="bullet"/>
      <w:lvlText w:val="-"/>
      <w:lvlJc w:val="left"/>
      <w:pPr>
        <w:tabs>
          <w:tab w:val="num" w:pos="720"/>
        </w:tabs>
        <w:ind w:left="720" w:hanging="360"/>
      </w:pPr>
      <w:rPr>
        <w:rFonts w:ascii="Times New Roman" w:eastAsia="Times New Roman" w:hAnsi="Times New Roman" w:hint="default"/>
        <w:b/>
        <w:bCs/>
      </w:rPr>
    </w:lvl>
    <w:lvl w:ilvl="1" w:tplc="04090001">
      <w:start w:val="1"/>
      <w:numFmt w:val="bullet"/>
      <w:lvlText w:val=""/>
      <w:lvlJc w:val="left"/>
      <w:pPr>
        <w:tabs>
          <w:tab w:val="num" w:pos="720"/>
        </w:tabs>
        <w:ind w:left="720" w:hanging="360"/>
      </w:pPr>
      <w:rPr>
        <w:rFonts w:ascii="Symbol" w:hAnsi="Symbol" w:cs="Symbol" w:hint="default"/>
        <w:b/>
        <w:bCs/>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64A"/>
    <w:rsid w:val="000C1F4D"/>
    <w:rsid w:val="00115E90"/>
    <w:rsid w:val="0024540D"/>
    <w:rsid w:val="00272847"/>
    <w:rsid w:val="0034036B"/>
    <w:rsid w:val="00372684"/>
    <w:rsid w:val="004C78FD"/>
    <w:rsid w:val="005043A4"/>
    <w:rsid w:val="005A4C45"/>
    <w:rsid w:val="006819F2"/>
    <w:rsid w:val="006A3740"/>
    <w:rsid w:val="007B0CC2"/>
    <w:rsid w:val="007C5DB9"/>
    <w:rsid w:val="00801E24"/>
    <w:rsid w:val="00836328"/>
    <w:rsid w:val="00836DBC"/>
    <w:rsid w:val="009B48CE"/>
    <w:rsid w:val="00A62F28"/>
    <w:rsid w:val="00AA5D33"/>
    <w:rsid w:val="00B1664A"/>
    <w:rsid w:val="00B776E0"/>
    <w:rsid w:val="00BB009F"/>
    <w:rsid w:val="00C02B3D"/>
    <w:rsid w:val="00C235AD"/>
    <w:rsid w:val="00D07AF2"/>
    <w:rsid w:val="00D608F0"/>
    <w:rsid w:val="00D74B11"/>
    <w:rsid w:val="00E33621"/>
    <w:rsid w:val="00F33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C45"/>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776E0"/>
    <w:pPr>
      <w:spacing w:after="0" w:line="240" w:lineRule="auto"/>
    </w:pPr>
    <w:rPr>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C45"/>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776E0"/>
    <w:pPr>
      <w:spacing w:after="0" w:line="240" w:lineRule="auto"/>
    </w:pPr>
    <w:rPr>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3</Pages>
  <Words>967</Words>
  <Characters>5610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TOSHIBA</cp:lastModifiedBy>
  <cp:revision>15</cp:revision>
  <dcterms:created xsi:type="dcterms:W3CDTF">2016-03-28T13:50:00Z</dcterms:created>
  <dcterms:modified xsi:type="dcterms:W3CDTF">2016-04-18T17:04:00Z</dcterms:modified>
</cp:coreProperties>
</file>